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099" w:rsidRDefault="00087099">
      <w:pPr>
        <w:jc w:val="center"/>
        <w:rPr>
          <w:b/>
          <w:sz w:val="36"/>
          <w:szCs w:val="36"/>
        </w:rPr>
      </w:pPr>
    </w:p>
    <w:p w:rsidR="00087099" w:rsidRDefault="00087099">
      <w:pPr>
        <w:jc w:val="center"/>
        <w:rPr>
          <w:b/>
          <w:sz w:val="36"/>
          <w:szCs w:val="36"/>
        </w:rPr>
      </w:pPr>
    </w:p>
    <w:p w:rsidR="00087099" w:rsidRDefault="00087099">
      <w:pPr>
        <w:jc w:val="center"/>
        <w:rPr>
          <w:b/>
          <w:sz w:val="36"/>
          <w:szCs w:val="36"/>
        </w:rPr>
      </w:pPr>
    </w:p>
    <w:p w:rsidR="00087099" w:rsidRDefault="00087099">
      <w:pPr>
        <w:jc w:val="center"/>
        <w:rPr>
          <w:b/>
          <w:sz w:val="36"/>
          <w:szCs w:val="36"/>
        </w:rPr>
      </w:pPr>
    </w:p>
    <w:p w:rsidR="00087099" w:rsidRDefault="00087099">
      <w:pPr>
        <w:jc w:val="center"/>
        <w:rPr>
          <w:b/>
          <w:sz w:val="36"/>
          <w:szCs w:val="36"/>
        </w:rPr>
      </w:pPr>
    </w:p>
    <w:p w:rsidR="00087099" w:rsidRDefault="00087099">
      <w:pPr>
        <w:jc w:val="center"/>
        <w:rPr>
          <w:b/>
          <w:sz w:val="36"/>
          <w:szCs w:val="36"/>
        </w:rPr>
      </w:pPr>
    </w:p>
    <w:p w:rsidR="00087099" w:rsidRDefault="00087099">
      <w:pPr>
        <w:jc w:val="center"/>
        <w:rPr>
          <w:b/>
          <w:sz w:val="36"/>
          <w:szCs w:val="36"/>
        </w:rPr>
      </w:pPr>
    </w:p>
    <w:p w:rsidR="00087099" w:rsidRDefault="00087099">
      <w:pPr>
        <w:pStyle w:val="BodyText"/>
        <w:spacing w:line="440" w:lineRule="exact"/>
        <w:jc w:val="center"/>
        <w:rPr>
          <w:rFonts w:ascii="仿宋_GB2312" w:cs="仿宋_GB2312"/>
        </w:rPr>
      </w:pPr>
      <w:r>
        <w:rPr>
          <w:rFonts w:ascii="仿宋_GB2312" w:hint="eastAsia"/>
        </w:rPr>
        <w:t>绍学院元培</w:t>
      </w:r>
      <w:r>
        <w:rPr>
          <w:rFonts w:ascii="仿宋_GB2312" w:cs="仿宋_GB2312" w:hint="eastAsia"/>
        </w:rPr>
        <w:t>〔</w:t>
      </w:r>
      <w:r>
        <w:rPr>
          <w:rFonts w:ascii="仿宋_GB2312" w:cs="仿宋_GB2312"/>
        </w:rPr>
        <w:t>2016</w:t>
      </w:r>
      <w:r>
        <w:rPr>
          <w:rFonts w:ascii="仿宋_GB2312" w:cs="仿宋_GB2312" w:hint="eastAsia"/>
        </w:rPr>
        <w:t>〕</w:t>
      </w:r>
      <w:r>
        <w:rPr>
          <w:rFonts w:ascii="仿宋_GB2312" w:cs="仿宋_GB2312"/>
        </w:rPr>
        <w:t>215</w:t>
      </w:r>
      <w:r>
        <w:rPr>
          <w:rFonts w:ascii="仿宋_GB2312" w:cs="仿宋_GB2312" w:hint="eastAsia"/>
        </w:rPr>
        <w:t>号</w:t>
      </w:r>
    </w:p>
    <w:p w:rsidR="00087099" w:rsidRDefault="00087099">
      <w:pPr>
        <w:pStyle w:val="BodyText"/>
        <w:spacing w:line="440" w:lineRule="exact"/>
        <w:jc w:val="center"/>
        <w:rPr>
          <w:rFonts w:ascii="仿宋_GB2312" w:cs="仿宋_GB2312"/>
        </w:rPr>
      </w:pPr>
    </w:p>
    <w:p w:rsidR="00087099" w:rsidRDefault="00087099">
      <w:pPr>
        <w:pStyle w:val="BodyText"/>
        <w:spacing w:line="440" w:lineRule="exact"/>
        <w:jc w:val="center"/>
        <w:rPr>
          <w:rFonts w:ascii="仿宋_GB2312"/>
        </w:rPr>
      </w:pPr>
    </w:p>
    <w:p w:rsidR="00087099" w:rsidRDefault="00087099">
      <w:pPr>
        <w:spacing w:line="580" w:lineRule="exact"/>
        <w:jc w:val="center"/>
        <w:rPr>
          <w:b/>
          <w:bCs/>
          <w:sz w:val="44"/>
          <w:szCs w:val="44"/>
        </w:rPr>
      </w:pPr>
      <w:r>
        <w:rPr>
          <w:rFonts w:hint="eastAsia"/>
          <w:b/>
          <w:bCs/>
          <w:sz w:val="44"/>
          <w:szCs w:val="44"/>
        </w:rPr>
        <w:t>绍兴文理学院元培学院</w:t>
      </w:r>
    </w:p>
    <w:p w:rsidR="00087099" w:rsidRDefault="00087099">
      <w:pPr>
        <w:spacing w:line="580" w:lineRule="exact"/>
        <w:jc w:val="center"/>
        <w:rPr>
          <w:b/>
          <w:bCs/>
          <w:sz w:val="44"/>
          <w:szCs w:val="44"/>
        </w:rPr>
      </w:pPr>
      <w:r>
        <w:rPr>
          <w:rFonts w:hint="eastAsia"/>
          <w:b/>
          <w:bCs/>
          <w:sz w:val="44"/>
          <w:szCs w:val="44"/>
        </w:rPr>
        <w:t>关于印发《绍兴文理学院元培学院学士学位授予工作实施细则》的通知</w:t>
      </w:r>
    </w:p>
    <w:p w:rsidR="00087099" w:rsidRDefault="00087099" w:rsidP="002025C9">
      <w:pPr>
        <w:widowControl/>
        <w:spacing w:before="75" w:line="440" w:lineRule="exact"/>
        <w:ind w:left="31680" w:hangingChars="196" w:firstLine="31680"/>
        <w:rPr>
          <w:b/>
          <w:sz w:val="36"/>
          <w:szCs w:val="36"/>
        </w:rPr>
      </w:pPr>
    </w:p>
    <w:p w:rsidR="00087099" w:rsidRDefault="00087099">
      <w:pPr>
        <w:spacing w:line="440" w:lineRule="exact"/>
        <w:rPr>
          <w:rFonts w:ascii="仿宋_GB2312" w:eastAsia="仿宋_GB2312"/>
          <w:sz w:val="32"/>
          <w:szCs w:val="32"/>
        </w:rPr>
      </w:pPr>
      <w:r>
        <w:rPr>
          <w:rFonts w:ascii="仿宋_GB2312" w:eastAsia="仿宋_GB2312" w:hint="eastAsia"/>
          <w:sz w:val="32"/>
          <w:szCs w:val="32"/>
        </w:rPr>
        <w:t>各系（部）：</w:t>
      </w:r>
    </w:p>
    <w:p w:rsidR="00087099" w:rsidRDefault="00087099" w:rsidP="002025C9">
      <w:pPr>
        <w:widowControl/>
        <w:shd w:val="clear" w:color="auto" w:fill="FFFFFF"/>
        <w:snapToGrid w:val="0"/>
        <w:spacing w:line="400" w:lineRule="exact"/>
        <w:ind w:firstLineChars="200" w:firstLine="31680"/>
        <w:rPr>
          <w:rFonts w:cs="宋体"/>
          <w:b/>
          <w:bCs/>
          <w:color w:val="000000"/>
          <w:kern w:val="0"/>
          <w:sz w:val="36"/>
          <w:szCs w:val="36"/>
        </w:rPr>
      </w:pPr>
      <w:r>
        <w:rPr>
          <w:rFonts w:ascii="仿宋_GB2312" w:eastAsia="仿宋_GB2312" w:hint="eastAsia"/>
          <w:sz w:val="32"/>
          <w:szCs w:val="32"/>
        </w:rPr>
        <w:t>现将《绍兴文理学院元培学院学士学位授予工作实施细则》印发给你们，请遵照执行。</w:t>
      </w:r>
    </w:p>
    <w:p w:rsidR="00087099" w:rsidRDefault="00087099">
      <w:pPr>
        <w:widowControl/>
        <w:shd w:val="clear" w:color="auto" w:fill="FFFFFF"/>
        <w:snapToGrid w:val="0"/>
        <w:spacing w:line="400" w:lineRule="exact"/>
        <w:jc w:val="center"/>
        <w:rPr>
          <w:rFonts w:cs="宋体"/>
          <w:b/>
          <w:bCs/>
          <w:color w:val="000000"/>
          <w:kern w:val="0"/>
          <w:sz w:val="36"/>
          <w:szCs w:val="36"/>
        </w:rPr>
      </w:pPr>
    </w:p>
    <w:p w:rsidR="00087099" w:rsidRDefault="00087099">
      <w:pPr>
        <w:widowControl/>
        <w:shd w:val="clear" w:color="auto" w:fill="FFFFFF"/>
        <w:snapToGrid w:val="0"/>
        <w:spacing w:line="400" w:lineRule="exact"/>
        <w:jc w:val="center"/>
        <w:rPr>
          <w:rFonts w:cs="宋体"/>
          <w:b/>
          <w:bCs/>
          <w:color w:val="000000"/>
          <w:kern w:val="0"/>
          <w:sz w:val="36"/>
          <w:szCs w:val="36"/>
        </w:rPr>
      </w:pPr>
    </w:p>
    <w:p w:rsidR="00087099" w:rsidRDefault="00087099">
      <w:pPr>
        <w:spacing w:line="440" w:lineRule="exact"/>
        <w:ind w:right="640"/>
        <w:jc w:val="center"/>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绍兴文理学院元培学院</w:t>
      </w:r>
    </w:p>
    <w:p w:rsidR="00087099" w:rsidRDefault="00087099">
      <w:pPr>
        <w:spacing w:line="440" w:lineRule="exact"/>
        <w:ind w:right="960"/>
        <w:jc w:val="center"/>
        <w:rPr>
          <w:rFonts w:ascii="仿宋_GB2312" w:eastAsia="仿宋_GB2312"/>
          <w:sz w:val="32"/>
          <w:szCs w:val="32"/>
        </w:rPr>
      </w:pPr>
      <w:r>
        <w:rPr>
          <w:rFonts w:ascii="仿宋_GB2312" w:eastAsia="仿宋_GB2312"/>
          <w:sz w:val="32"/>
          <w:szCs w:val="32"/>
        </w:rPr>
        <w:t xml:space="preserve">                          </w:t>
      </w:r>
      <w:smartTag w:uri="urn:schemas-microsoft-com:office:smarttags" w:element="chsdate">
        <w:smartTagPr>
          <w:attr w:name="IsROCDate" w:val="False"/>
          <w:attr w:name="IsLunarDate" w:val="False"/>
          <w:attr w:name="Day" w:val="10"/>
          <w:attr w:name="Month" w:val="10"/>
          <w:attr w:name="Year" w:val="2016"/>
        </w:smartTagP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10</w:t>
        </w:r>
        <w:r>
          <w:rPr>
            <w:rFonts w:ascii="仿宋_GB2312" w:eastAsia="仿宋_GB2312" w:hint="eastAsia"/>
            <w:sz w:val="32"/>
            <w:szCs w:val="32"/>
          </w:rPr>
          <w:t>月</w:t>
        </w:r>
        <w:r>
          <w:rPr>
            <w:rFonts w:ascii="仿宋_GB2312" w:eastAsia="仿宋_GB2312"/>
            <w:sz w:val="32"/>
            <w:szCs w:val="32"/>
          </w:rPr>
          <w:t>10</w:t>
        </w:r>
        <w:r>
          <w:rPr>
            <w:rFonts w:ascii="仿宋_GB2312" w:eastAsia="仿宋_GB2312" w:hint="eastAsia"/>
            <w:sz w:val="32"/>
            <w:szCs w:val="32"/>
          </w:rPr>
          <w:t>日</w:t>
        </w:r>
      </w:smartTag>
    </w:p>
    <w:p w:rsidR="00087099" w:rsidRDefault="00087099">
      <w:pPr>
        <w:spacing w:line="400" w:lineRule="exact"/>
        <w:ind w:right="960"/>
        <w:jc w:val="center"/>
        <w:rPr>
          <w:rFonts w:ascii="仿宋_GB2312" w:eastAsia="仿宋_GB2312"/>
          <w:sz w:val="32"/>
          <w:szCs w:val="32"/>
        </w:rPr>
      </w:pPr>
    </w:p>
    <w:p w:rsidR="00087099" w:rsidRDefault="00087099">
      <w:pPr>
        <w:pStyle w:val="BodyText"/>
        <w:spacing w:line="594" w:lineRule="exact"/>
        <w:jc w:val="center"/>
        <w:rPr>
          <w:rFonts w:ascii="宋体" w:eastAsia="宋体" w:hAnsi="宋体" w:cs="华文中宋"/>
          <w:b/>
          <w:sz w:val="36"/>
          <w:szCs w:val="36"/>
        </w:rPr>
      </w:pPr>
    </w:p>
    <w:p w:rsidR="00087099" w:rsidRDefault="00087099">
      <w:pPr>
        <w:pStyle w:val="BodyText"/>
        <w:tabs>
          <w:tab w:val="left" w:pos="2394"/>
        </w:tabs>
        <w:spacing w:line="594" w:lineRule="exact"/>
        <w:jc w:val="left"/>
        <w:rPr>
          <w:rFonts w:ascii="宋体" w:eastAsia="宋体" w:hAnsi="宋体" w:cs="华文中宋"/>
          <w:b/>
          <w:sz w:val="36"/>
          <w:szCs w:val="36"/>
        </w:rPr>
      </w:pPr>
    </w:p>
    <w:p w:rsidR="00087099" w:rsidRDefault="00087099">
      <w:pPr>
        <w:pStyle w:val="BodyText"/>
        <w:spacing w:line="594" w:lineRule="exact"/>
        <w:jc w:val="center"/>
        <w:rPr>
          <w:kern w:val="0"/>
        </w:rPr>
      </w:pPr>
      <w:r>
        <w:rPr>
          <w:rFonts w:ascii="宋体" w:eastAsia="宋体" w:hAnsi="宋体" w:cs="华文中宋" w:hint="eastAsia"/>
          <w:b/>
          <w:sz w:val="36"/>
          <w:szCs w:val="36"/>
        </w:rPr>
        <w:t>绍兴文理学院元培学院学士学位授予工作实施细则</w:t>
      </w:r>
    </w:p>
    <w:p w:rsidR="00087099" w:rsidRDefault="00087099" w:rsidP="002025C9">
      <w:pPr>
        <w:widowControl/>
        <w:spacing w:line="460" w:lineRule="exact"/>
        <w:ind w:firstLineChars="200" w:firstLine="31680"/>
        <w:rPr>
          <w:rFonts w:cs="宋体"/>
          <w:kern w:val="0"/>
          <w:sz w:val="28"/>
          <w:szCs w:val="28"/>
        </w:rPr>
      </w:pP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为做好学院学士学位授予工作，根据《中华人民共和国学位条例》、《中华人民共和国学位条例暂行实施办法》等有关文件规定，结合学院实际情况，特制定本实施细则。</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第一条</w:t>
      </w:r>
      <w:r>
        <w:rPr>
          <w:rFonts w:cs="宋体" w:hint="eastAsia"/>
          <w:kern w:val="0"/>
          <w:sz w:val="28"/>
          <w:szCs w:val="28"/>
        </w:rPr>
        <w:t>符合下列条件的我院本科学生，可授予学士学位。</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（一）在规定修业年限内达到注册专业人才培养方案规定的各项要求，经审核准予毕业。</w:t>
      </w:r>
    </w:p>
    <w:p w:rsidR="00087099" w:rsidRDefault="00087099">
      <w:pPr>
        <w:widowControl/>
        <w:spacing w:line="460" w:lineRule="exact"/>
        <w:ind w:firstLine="570"/>
        <w:rPr>
          <w:rFonts w:cs="宋体"/>
          <w:kern w:val="0"/>
          <w:sz w:val="28"/>
          <w:szCs w:val="28"/>
        </w:rPr>
      </w:pPr>
      <w:r>
        <w:rPr>
          <w:rFonts w:cs="宋体" w:hint="eastAsia"/>
          <w:kern w:val="0"/>
          <w:sz w:val="28"/>
          <w:szCs w:val="28"/>
        </w:rPr>
        <w:t>（二）较好地掌握本专业的基础理论、专门知识和基本技能，并具有从事科学研究工作或担负专门技术工作的初步能力。</w:t>
      </w:r>
    </w:p>
    <w:p w:rsidR="00087099" w:rsidRDefault="00087099">
      <w:pPr>
        <w:widowControl/>
        <w:spacing w:line="460" w:lineRule="exact"/>
        <w:ind w:firstLine="570"/>
        <w:rPr>
          <w:rFonts w:cs="宋体"/>
          <w:kern w:val="0"/>
          <w:sz w:val="28"/>
          <w:szCs w:val="28"/>
        </w:rPr>
      </w:pPr>
      <w:r>
        <w:rPr>
          <w:rFonts w:cs="宋体"/>
          <w:kern w:val="0"/>
          <w:sz w:val="28"/>
          <w:szCs w:val="28"/>
        </w:rPr>
        <w:t>1.</w:t>
      </w:r>
      <w:r>
        <w:rPr>
          <w:rFonts w:cs="宋体" w:hint="eastAsia"/>
          <w:kern w:val="0"/>
          <w:sz w:val="28"/>
          <w:szCs w:val="28"/>
        </w:rPr>
        <w:t>坚持学术诚信，学术道德良好；</w:t>
      </w:r>
    </w:p>
    <w:p w:rsidR="00087099" w:rsidRDefault="00087099">
      <w:pPr>
        <w:widowControl/>
        <w:spacing w:line="460" w:lineRule="exact"/>
        <w:ind w:firstLine="570"/>
        <w:rPr>
          <w:rFonts w:cs="宋体"/>
          <w:kern w:val="0"/>
          <w:sz w:val="28"/>
          <w:szCs w:val="28"/>
        </w:rPr>
      </w:pPr>
      <w:r>
        <w:rPr>
          <w:rFonts w:cs="宋体"/>
          <w:kern w:val="0"/>
          <w:sz w:val="28"/>
          <w:szCs w:val="28"/>
        </w:rPr>
        <w:t>2.</w:t>
      </w:r>
      <w:r>
        <w:rPr>
          <w:rFonts w:cs="宋体" w:hint="eastAsia"/>
          <w:kern w:val="0"/>
          <w:sz w:val="28"/>
          <w:szCs w:val="28"/>
        </w:rPr>
        <w:t>综合学业平均学分绩点不小于</w:t>
      </w:r>
      <w:r>
        <w:rPr>
          <w:rFonts w:cs="宋体"/>
          <w:kern w:val="0"/>
          <w:sz w:val="28"/>
          <w:szCs w:val="28"/>
        </w:rPr>
        <w:t>1.5</w:t>
      </w:r>
      <w:r>
        <w:rPr>
          <w:rFonts w:cs="宋体" w:hint="eastAsia"/>
          <w:kern w:val="0"/>
          <w:sz w:val="28"/>
          <w:szCs w:val="28"/>
        </w:rPr>
        <w:t>；</w:t>
      </w:r>
    </w:p>
    <w:p w:rsidR="00087099" w:rsidRDefault="00087099">
      <w:pPr>
        <w:widowControl/>
        <w:spacing w:line="460" w:lineRule="exact"/>
        <w:ind w:firstLine="570"/>
        <w:rPr>
          <w:rFonts w:cs="宋体"/>
          <w:kern w:val="0"/>
          <w:sz w:val="28"/>
          <w:szCs w:val="28"/>
        </w:rPr>
      </w:pPr>
      <w:r>
        <w:rPr>
          <w:rFonts w:cs="宋体"/>
          <w:kern w:val="0"/>
          <w:sz w:val="28"/>
          <w:szCs w:val="28"/>
        </w:rPr>
        <w:t>3.</w:t>
      </w:r>
      <w:r>
        <w:rPr>
          <w:rFonts w:cs="宋体" w:hint="eastAsia"/>
          <w:kern w:val="0"/>
          <w:sz w:val="28"/>
          <w:szCs w:val="28"/>
        </w:rPr>
        <w:t>在校期间重修课程学分数累计不超过规定数（四年制</w:t>
      </w:r>
      <w:r>
        <w:rPr>
          <w:rFonts w:cs="宋体"/>
          <w:kern w:val="0"/>
          <w:sz w:val="28"/>
          <w:szCs w:val="28"/>
        </w:rPr>
        <w:t>35</w:t>
      </w:r>
      <w:r>
        <w:rPr>
          <w:rFonts w:cs="宋体" w:hint="eastAsia"/>
          <w:kern w:val="0"/>
          <w:sz w:val="28"/>
          <w:szCs w:val="28"/>
        </w:rPr>
        <w:t>学分，二年制</w:t>
      </w:r>
      <w:r>
        <w:rPr>
          <w:rFonts w:cs="宋体"/>
          <w:kern w:val="0"/>
          <w:sz w:val="28"/>
          <w:szCs w:val="28"/>
        </w:rPr>
        <w:t>20</w:t>
      </w:r>
      <w:r>
        <w:rPr>
          <w:rFonts w:cs="宋体" w:hint="eastAsia"/>
          <w:kern w:val="0"/>
          <w:sz w:val="28"/>
          <w:szCs w:val="28"/>
        </w:rPr>
        <w:t>学分）。</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第二条</w:t>
      </w:r>
      <w:r>
        <w:rPr>
          <w:rFonts w:cs="宋体" w:hint="eastAsia"/>
          <w:kern w:val="0"/>
          <w:sz w:val="28"/>
          <w:szCs w:val="28"/>
        </w:rPr>
        <w:t>有下列情形之一的学生，一般不授予学士学位。</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（一）未达到毕业要求的；</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（二）综合学业平均学分绩点小于</w:t>
      </w:r>
      <w:r>
        <w:rPr>
          <w:rFonts w:cs="宋体"/>
          <w:kern w:val="0"/>
          <w:sz w:val="28"/>
          <w:szCs w:val="28"/>
        </w:rPr>
        <w:t>1.5</w:t>
      </w:r>
      <w:r>
        <w:rPr>
          <w:rFonts w:cs="宋体" w:hint="eastAsia"/>
          <w:kern w:val="0"/>
          <w:sz w:val="28"/>
          <w:szCs w:val="28"/>
        </w:rPr>
        <w:t>的；</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（三）在校期间重修课程学分数累计超过规定数（四年制</w:t>
      </w:r>
      <w:r>
        <w:rPr>
          <w:rFonts w:cs="宋体"/>
          <w:kern w:val="0"/>
          <w:sz w:val="28"/>
          <w:szCs w:val="28"/>
        </w:rPr>
        <w:t>35</w:t>
      </w:r>
      <w:r>
        <w:rPr>
          <w:rFonts w:cs="宋体" w:hint="eastAsia"/>
          <w:kern w:val="0"/>
          <w:sz w:val="28"/>
          <w:szCs w:val="28"/>
        </w:rPr>
        <w:t>学分，二年制</w:t>
      </w:r>
      <w:r>
        <w:rPr>
          <w:rFonts w:cs="宋体"/>
          <w:kern w:val="0"/>
          <w:sz w:val="28"/>
          <w:szCs w:val="28"/>
        </w:rPr>
        <w:t>20</w:t>
      </w:r>
      <w:r>
        <w:rPr>
          <w:rFonts w:cs="宋体" w:hint="eastAsia"/>
          <w:kern w:val="0"/>
          <w:sz w:val="28"/>
          <w:szCs w:val="28"/>
        </w:rPr>
        <w:t>学分）的；</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（四）在校学习期间因考试作弊、撰写毕业设计（论文）或进行科学研究中有剽窃、抄袭他人研究成果等学术诚信问题受记过及以上处分的；</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（五）经学位评定委员会认定有不适宜授予学士学位的其它情形的。</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第三条</w:t>
      </w:r>
      <w:r>
        <w:rPr>
          <w:rFonts w:cs="宋体" w:hint="eastAsia"/>
          <w:kern w:val="0"/>
          <w:sz w:val="28"/>
          <w:szCs w:val="28"/>
        </w:rPr>
        <w:t>因第二条第（二）款或第（三）款不授予学士学位的学生，达到下列条件之一的，经学位评定委员会同意可授予学位。</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（一）在校学习期间，通过大学生科技竞赛获奖、发表学术论文、出版著作等获得</w:t>
      </w:r>
      <w:r>
        <w:rPr>
          <w:rFonts w:cs="宋体"/>
          <w:kern w:val="0"/>
          <w:sz w:val="28"/>
          <w:szCs w:val="28"/>
        </w:rPr>
        <w:t>3</w:t>
      </w:r>
      <w:r>
        <w:rPr>
          <w:rFonts w:cs="宋体" w:hint="eastAsia"/>
          <w:kern w:val="0"/>
          <w:sz w:val="28"/>
          <w:szCs w:val="28"/>
        </w:rPr>
        <w:t>学分及以上的创新学分（具体按照《绍兴文理学院元培学院创新学分认定办法》执行）。</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（二）大学外语和计算机水平达到以下要求：中职招生、艺术类专业学生</w:t>
      </w:r>
      <w:r>
        <w:rPr>
          <w:rFonts w:cs="宋体"/>
          <w:kern w:val="0"/>
          <w:sz w:val="28"/>
          <w:szCs w:val="28"/>
        </w:rPr>
        <w:t>CET3</w:t>
      </w:r>
      <w:r>
        <w:rPr>
          <w:rFonts w:cs="宋体" w:hint="eastAsia"/>
          <w:kern w:val="0"/>
          <w:sz w:val="28"/>
          <w:szCs w:val="28"/>
        </w:rPr>
        <w:t>成绩达到合格，英语类专业学生</w:t>
      </w:r>
      <w:r>
        <w:rPr>
          <w:rFonts w:cs="宋体"/>
          <w:kern w:val="0"/>
          <w:sz w:val="28"/>
          <w:szCs w:val="28"/>
        </w:rPr>
        <w:t>CJT3</w:t>
      </w:r>
      <w:r>
        <w:rPr>
          <w:rFonts w:cs="宋体" w:hint="eastAsia"/>
          <w:kern w:val="0"/>
          <w:sz w:val="28"/>
          <w:szCs w:val="28"/>
        </w:rPr>
        <w:t>或</w:t>
      </w:r>
      <w:r>
        <w:rPr>
          <w:rFonts w:cs="宋体"/>
          <w:kern w:val="0"/>
          <w:sz w:val="28"/>
          <w:szCs w:val="28"/>
        </w:rPr>
        <w:t>CFT3</w:t>
      </w:r>
      <w:r>
        <w:rPr>
          <w:rFonts w:cs="宋体" w:hint="eastAsia"/>
          <w:kern w:val="0"/>
          <w:sz w:val="28"/>
          <w:szCs w:val="28"/>
        </w:rPr>
        <w:t>或</w:t>
      </w:r>
      <w:r>
        <w:rPr>
          <w:rFonts w:cs="宋体"/>
          <w:kern w:val="0"/>
          <w:sz w:val="28"/>
          <w:szCs w:val="28"/>
        </w:rPr>
        <w:t>TEM8</w:t>
      </w:r>
      <w:r>
        <w:rPr>
          <w:rFonts w:cs="宋体" w:hint="eastAsia"/>
          <w:kern w:val="0"/>
          <w:sz w:val="28"/>
          <w:szCs w:val="28"/>
        </w:rPr>
        <w:t>成绩达到合格，其他专业</w:t>
      </w:r>
      <w:r>
        <w:rPr>
          <w:rFonts w:cs="宋体"/>
          <w:kern w:val="0"/>
          <w:sz w:val="28"/>
          <w:szCs w:val="28"/>
        </w:rPr>
        <w:t>CET4</w:t>
      </w:r>
      <w:r>
        <w:rPr>
          <w:rFonts w:cs="宋体" w:hint="eastAsia"/>
          <w:kern w:val="0"/>
          <w:sz w:val="28"/>
          <w:szCs w:val="28"/>
        </w:rPr>
        <w:t>成绩达到</w:t>
      </w:r>
      <w:r>
        <w:rPr>
          <w:rFonts w:cs="宋体"/>
          <w:kern w:val="0"/>
          <w:sz w:val="28"/>
          <w:szCs w:val="28"/>
        </w:rPr>
        <w:t>425</w:t>
      </w:r>
      <w:r>
        <w:rPr>
          <w:rFonts w:cs="宋体" w:hint="eastAsia"/>
          <w:kern w:val="0"/>
          <w:sz w:val="28"/>
          <w:szCs w:val="28"/>
        </w:rPr>
        <w:t>分及以上；浙江省高校计算机等级考试（二级或三级）成绩合格。</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（三）毕业当年参加大学生志愿服务西部计划或志愿服务浙江省欠发达地区计划且工作满</w:t>
      </w:r>
      <w:r>
        <w:rPr>
          <w:rFonts w:cs="宋体"/>
          <w:kern w:val="0"/>
          <w:sz w:val="28"/>
          <w:szCs w:val="28"/>
        </w:rPr>
        <w:t>1</w:t>
      </w:r>
      <w:r>
        <w:rPr>
          <w:rFonts w:cs="宋体" w:hint="eastAsia"/>
          <w:kern w:val="0"/>
          <w:sz w:val="28"/>
          <w:szCs w:val="28"/>
        </w:rPr>
        <w:t>年。</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（四）毕业当年取得硕士研究生入学资格，或参加公务员考试被录用。</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（五）应征入伍服兵役满</w:t>
      </w:r>
      <w:r>
        <w:rPr>
          <w:rFonts w:cs="宋体"/>
          <w:kern w:val="0"/>
          <w:sz w:val="28"/>
          <w:szCs w:val="28"/>
        </w:rPr>
        <w:t>2</w:t>
      </w:r>
      <w:r>
        <w:rPr>
          <w:rFonts w:cs="宋体" w:hint="eastAsia"/>
          <w:kern w:val="0"/>
          <w:sz w:val="28"/>
          <w:szCs w:val="28"/>
        </w:rPr>
        <w:t>年且未受过任何纪律处分。</w:t>
      </w:r>
    </w:p>
    <w:p w:rsidR="00087099" w:rsidRDefault="00087099" w:rsidP="002025C9">
      <w:pPr>
        <w:widowControl/>
        <w:spacing w:line="460" w:lineRule="exact"/>
        <w:ind w:firstLineChars="200" w:firstLine="31680"/>
        <w:rPr>
          <w:rFonts w:cs="宋体"/>
          <w:kern w:val="0"/>
          <w:sz w:val="28"/>
          <w:szCs w:val="28"/>
        </w:rPr>
      </w:pPr>
      <w:r>
        <w:rPr>
          <w:rFonts w:cs="宋体" w:hint="eastAsia"/>
          <w:kern w:val="0"/>
          <w:sz w:val="28"/>
          <w:szCs w:val="28"/>
        </w:rPr>
        <w:t>（六）经学位评定委员会认定在某一方面有突出表现或贡献者。</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w:t>
      </w:r>
      <w:r>
        <w:rPr>
          <w:rFonts w:cs="宋体" w:hint="eastAsia"/>
          <w:b/>
          <w:kern w:val="0"/>
          <w:sz w:val="28"/>
          <w:szCs w:val="28"/>
        </w:rPr>
        <w:t>四</w:t>
      </w:r>
      <w:r>
        <w:rPr>
          <w:rFonts w:cs="宋体" w:hint="eastAsia"/>
          <w:b/>
          <w:bCs/>
          <w:kern w:val="0"/>
          <w:sz w:val="28"/>
          <w:szCs w:val="28"/>
        </w:rPr>
        <w:t>条</w:t>
      </w:r>
      <w:r>
        <w:rPr>
          <w:rFonts w:cs="宋体" w:hint="eastAsia"/>
          <w:kern w:val="0"/>
          <w:sz w:val="28"/>
          <w:szCs w:val="28"/>
        </w:rPr>
        <w:t>因第二条第（四）款不授予学士学位的学生，在受处分后</w:t>
      </w:r>
      <w:r>
        <w:rPr>
          <w:rFonts w:cs="宋体"/>
          <w:kern w:val="0"/>
          <w:sz w:val="28"/>
          <w:szCs w:val="28"/>
        </w:rPr>
        <w:t>3</w:t>
      </w:r>
      <w:r>
        <w:rPr>
          <w:rFonts w:cs="宋体" w:hint="eastAsia"/>
          <w:kern w:val="0"/>
          <w:sz w:val="28"/>
          <w:szCs w:val="28"/>
        </w:rPr>
        <w:t>学年及以上未再发生学术诚信问题，表现良好，并达到第三条所列条件之一的，经学位评定委员会同意可授予学士学位。</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第五条</w:t>
      </w:r>
      <w:r>
        <w:rPr>
          <w:rFonts w:cs="宋体" w:hint="eastAsia"/>
          <w:kern w:val="0"/>
          <w:sz w:val="28"/>
          <w:szCs w:val="28"/>
        </w:rPr>
        <w:t>因课程考试不及格而结业的学生在最长修业年限内回校参加重修，成绩合格准予毕业，如符合学位授予条件的，经学位评定委员会同意可授予学士学位。</w:t>
      </w:r>
    </w:p>
    <w:p w:rsidR="00087099" w:rsidRDefault="00087099" w:rsidP="002025C9">
      <w:pPr>
        <w:widowControl/>
        <w:spacing w:line="460" w:lineRule="exact"/>
        <w:ind w:firstLineChars="196" w:firstLine="31680"/>
        <w:rPr>
          <w:rFonts w:cs="宋体"/>
          <w:kern w:val="0"/>
          <w:sz w:val="28"/>
          <w:szCs w:val="28"/>
        </w:rPr>
      </w:pPr>
      <w:r>
        <w:rPr>
          <w:rFonts w:cs="宋体" w:hint="eastAsia"/>
          <w:b/>
          <w:bCs/>
          <w:kern w:val="0"/>
          <w:sz w:val="28"/>
          <w:szCs w:val="28"/>
        </w:rPr>
        <w:t>第六条</w:t>
      </w:r>
      <w:r>
        <w:rPr>
          <w:rFonts w:cs="宋体" w:hint="eastAsia"/>
          <w:kern w:val="0"/>
          <w:sz w:val="28"/>
          <w:szCs w:val="28"/>
        </w:rPr>
        <w:t>学位授予工作的组织机构和职责。</w:t>
      </w:r>
    </w:p>
    <w:p w:rsidR="00087099" w:rsidRDefault="00087099">
      <w:pPr>
        <w:widowControl/>
        <w:spacing w:line="460" w:lineRule="exact"/>
        <w:ind w:firstLine="570"/>
        <w:rPr>
          <w:rFonts w:cs="宋体"/>
          <w:kern w:val="0"/>
          <w:sz w:val="28"/>
          <w:szCs w:val="28"/>
        </w:rPr>
      </w:pPr>
      <w:r>
        <w:rPr>
          <w:rFonts w:cs="宋体" w:hint="eastAsia"/>
          <w:kern w:val="0"/>
          <w:sz w:val="28"/>
          <w:szCs w:val="28"/>
        </w:rPr>
        <w:t>学院成立学位评定委员会，由学院有关领导、系负责人和有关职能部处负责人组成，设主席</w:t>
      </w:r>
      <w:r>
        <w:rPr>
          <w:rFonts w:cs="宋体"/>
          <w:kern w:val="0"/>
          <w:sz w:val="28"/>
          <w:szCs w:val="28"/>
        </w:rPr>
        <w:t>1</w:t>
      </w:r>
      <w:r>
        <w:rPr>
          <w:rFonts w:cs="宋体" w:hint="eastAsia"/>
          <w:kern w:val="0"/>
          <w:sz w:val="28"/>
          <w:szCs w:val="28"/>
        </w:rPr>
        <w:t>人，副主席若干。主要职责是：审查系学位评审组提出的授予学士学位的学生，确定授予学士学位和不授予学士学位的学生名单；研究和处理授予学位的争议和其它事项。学位评定委员会下设办公室，负责处理日常工作，办公室设在教务处。</w:t>
      </w:r>
    </w:p>
    <w:p w:rsidR="00087099" w:rsidRDefault="00087099" w:rsidP="002025C9">
      <w:pPr>
        <w:widowControl/>
        <w:spacing w:line="460" w:lineRule="exact"/>
        <w:ind w:firstLineChars="196" w:firstLine="31680"/>
        <w:rPr>
          <w:rFonts w:cs="宋体"/>
          <w:kern w:val="0"/>
          <w:sz w:val="28"/>
          <w:szCs w:val="28"/>
        </w:rPr>
      </w:pPr>
      <w:r>
        <w:rPr>
          <w:rFonts w:cs="宋体" w:hint="eastAsia"/>
          <w:kern w:val="0"/>
          <w:sz w:val="28"/>
          <w:szCs w:val="28"/>
        </w:rPr>
        <w:t>系成立学位评审组，由系领导和具有较高教学、科研水平的教师组成，设组长</w:t>
      </w:r>
      <w:r>
        <w:rPr>
          <w:rFonts w:cs="宋体"/>
          <w:kern w:val="0"/>
          <w:sz w:val="28"/>
          <w:szCs w:val="28"/>
        </w:rPr>
        <w:t>1</w:t>
      </w:r>
      <w:r>
        <w:rPr>
          <w:rFonts w:cs="宋体" w:hint="eastAsia"/>
          <w:kern w:val="0"/>
          <w:sz w:val="28"/>
          <w:szCs w:val="28"/>
        </w:rPr>
        <w:t>人，由学位评定委员会委员担任。主要职责是：按照学士学位授予条件，逐个审核本科毕业生的课程成绩和毕业鉴定材料，提出本系授予学士学位和不授予学士学位的学生名单。</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第七条</w:t>
      </w:r>
      <w:r>
        <w:rPr>
          <w:rFonts w:cs="宋体" w:hint="eastAsia"/>
          <w:kern w:val="0"/>
          <w:sz w:val="28"/>
          <w:szCs w:val="28"/>
        </w:rPr>
        <w:t>学位评定委员会全体会议分别在每年的</w:t>
      </w:r>
      <w:r>
        <w:rPr>
          <w:rFonts w:cs="宋体"/>
          <w:kern w:val="0"/>
          <w:sz w:val="28"/>
          <w:szCs w:val="28"/>
        </w:rPr>
        <w:t>1</w:t>
      </w:r>
      <w:r>
        <w:rPr>
          <w:rFonts w:cs="宋体" w:hint="eastAsia"/>
          <w:kern w:val="0"/>
          <w:sz w:val="28"/>
          <w:szCs w:val="28"/>
        </w:rPr>
        <w:t>月和</w:t>
      </w:r>
      <w:r>
        <w:rPr>
          <w:rFonts w:cs="宋体"/>
          <w:kern w:val="0"/>
          <w:sz w:val="28"/>
          <w:szCs w:val="28"/>
        </w:rPr>
        <w:t>6</w:t>
      </w:r>
      <w:r>
        <w:rPr>
          <w:rFonts w:cs="宋体" w:hint="eastAsia"/>
          <w:kern w:val="0"/>
          <w:sz w:val="28"/>
          <w:szCs w:val="28"/>
        </w:rPr>
        <w:t>月召开。全体会议须有</w:t>
      </w:r>
      <w:r>
        <w:rPr>
          <w:rFonts w:cs="宋体"/>
          <w:kern w:val="0"/>
          <w:sz w:val="28"/>
          <w:szCs w:val="28"/>
        </w:rPr>
        <w:t>2/3</w:t>
      </w:r>
      <w:r>
        <w:rPr>
          <w:rFonts w:cs="宋体" w:hint="eastAsia"/>
          <w:kern w:val="0"/>
          <w:sz w:val="28"/>
          <w:szCs w:val="28"/>
        </w:rPr>
        <w:t>及以上委员到会方为有效，表决采取举手或投票方式，经出席会议的</w:t>
      </w:r>
      <w:r>
        <w:rPr>
          <w:rFonts w:cs="宋体"/>
          <w:kern w:val="0"/>
          <w:sz w:val="28"/>
          <w:szCs w:val="28"/>
        </w:rPr>
        <w:t>2/3</w:t>
      </w:r>
      <w:r>
        <w:rPr>
          <w:rFonts w:cs="宋体" w:hint="eastAsia"/>
          <w:kern w:val="0"/>
          <w:sz w:val="28"/>
          <w:szCs w:val="28"/>
        </w:rPr>
        <w:t>及以上委员（且超过总委员数的</w:t>
      </w:r>
      <w:r>
        <w:rPr>
          <w:rFonts w:cs="宋体"/>
          <w:kern w:val="0"/>
          <w:sz w:val="28"/>
          <w:szCs w:val="28"/>
        </w:rPr>
        <w:t>1/2</w:t>
      </w:r>
      <w:r>
        <w:rPr>
          <w:rFonts w:cs="宋体" w:hint="eastAsia"/>
          <w:kern w:val="0"/>
          <w:sz w:val="28"/>
          <w:szCs w:val="28"/>
        </w:rPr>
        <w:t>）通过，决议方为有效。</w:t>
      </w:r>
    </w:p>
    <w:p w:rsidR="00087099" w:rsidRDefault="00087099">
      <w:pPr>
        <w:widowControl/>
        <w:spacing w:line="460" w:lineRule="exact"/>
        <w:rPr>
          <w:rFonts w:cs="宋体"/>
          <w:kern w:val="0"/>
          <w:sz w:val="28"/>
          <w:szCs w:val="28"/>
        </w:rPr>
      </w:pPr>
      <w:r>
        <w:rPr>
          <w:rFonts w:cs="宋体" w:hint="eastAsia"/>
          <w:kern w:val="0"/>
          <w:sz w:val="28"/>
          <w:szCs w:val="28"/>
        </w:rPr>
        <w:t>学位评定委员会闭会期间，授权教务处根据本实施细则相关规定审查处理学生学士学位申请事宜。</w:t>
      </w:r>
    </w:p>
    <w:p w:rsidR="00087099" w:rsidRDefault="00087099" w:rsidP="002025C9">
      <w:pPr>
        <w:widowControl/>
        <w:spacing w:line="460" w:lineRule="exact"/>
        <w:ind w:firstLineChars="196" w:firstLine="31680"/>
        <w:rPr>
          <w:rFonts w:cs="宋体"/>
          <w:kern w:val="0"/>
          <w:sz w:val="28"/>
          <w:szCs w:val="28"/>
        </w:rPr>
      </w:pPr>
      <w:r>
        <w:rPr>
          <w:rFonts w:cs="宋体" w:hint="eastAsia"/>
          <w:b/>
          <w:bCs/>
          <w:kern w:val="0"/>
          <w:sz w:val="28"/>
          <w:szCs w:val="28"/>
        </w:rPr>
        <w:t>第八条</w:t>
      </w:r>
      <w:r>
        <w:rPr>
          <w:rFonts w:cs="宋体" w:hint="eastAsia"/>
          <w:kern w:val="0"/>
          <w:sz w:val="28"/>
          <w:szCs w:val="28"/>
        </w:rPr>
        <w:t>学士学位授予程序：</w:t>
      </w:r>
    </w:p>
    <w:p w:rsidR="00087099" w:rsidRDefault="00087099">
      <w:pPr>
        <w:widowControl/>
        <w:spacing w:line="460" w:lineRule="exact"/>
        <w:ind w:firstLine="560"/>
        <w:rPr>
          <w:rFonts w:cs="宋体"/>
          <w:kern w:val="0"/>
          <w:sz w:val="28"/>
          <w:szCs w:val="28"/>
        </w:rPr>
      </w:pPr>
      <w:r>
        <w:rPr>
          <w:rFonts w:cs="宋体" w:hint="eastAsia"/>
          <w:kern w:val="0"/>
          <w:sz w:val="28"/>
          <w:szCs w:val="28"/>
        </w:rPr>
        <w:t>学生提交学士学位申请及相关材料；各系学位评审组审核，提出本系授予学士学位和不授予学士学位的学生名单；教务处复核；学院学位评定委员会审查，确定授予学士学位和不授予学士学位的学生名单。</w:t>
      </w:r>
    </w:p>
    <w:p w:rsidR="00087099" w:rsidRDefault="00087099">
      <w:pPr>
        <w:widowControl/>
        <w:spacing w:line="460" w:lineRule="exact"/>
        <w:ind w:firstLine="560"/>
        <w:rPr>
          <w:rFonts w:cs="宋体"/>
          <w:kern w:val="0"/>
          <w:sz w:val="24"/>
        </w:rPr>
      </w:pPr>
      <w:r>
        <w:rPr>
          <w:rFonts w:cs="宋体" w:hint="eastAsia"/>
          <w:kern w:val="0"/>
          <w:sz w:val="28"/>
          <w:szCs w:val="28"/>
        </w:rPr>
        <w:t>学院根据学位评定委员会确定的授予学士学位学生名单颁发学士学位证书，并将授予学士学位的学生名单报上级主管部门备案。</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第九条</w:t>
      </w:r>
      <w:r>
        <w:rPr>
          <w:rFonts w:cs="宋体" w:hint="eastAsia"/>
          <w:kern w:val="0"/>
          <w:sz w:val="28"/>
          <w:szCs w:val="28"/>
        </w:rPr>
        <w:t>学生对学位授予有异议的，可在公示期内按照《绍兴文理学院元培学院学生校内申诉管理规定（试行）》有关规定，向学院学生申诉处理委员会提出书面申诉，学院学生申诉处理委员会应将申诉转交学院学位评定委员会进行处理。</w:t>
      </w:r>
    </w:p>
    <w:p w:rsidR="00087099" w:rsidRDefault="00087099" w:rsidP="002025C9">
      <w:pPr>
        <w:widowControl/>
        <w:spacing w:line="460" w:lineRule="exact"/>
        <w:ind w:firstLineChars="196" w:firstLine="31680"/>
        <w:rPr>
          <w:rFonts w:cs="宋体"/>
          <w:kern w:val="0"/>
          <w:sz w:val="28"/>
          <w:szCs w:val="28"/>
        </w:rPr>
      </w:pPr>
      <w:r>
        <w:rPr>
          <w:rFonts w:cs="宋体" w:hint="eastAsia"/>
          <w:b/>
          <w:bCs/>
          <w:kern w:val="0"/>
          <w:sz w:val="28"/>
          <w:szCs w:val="28"/>
        </w:rPr>
        <w:t>第十条</w:t>
      </w:r>
      <w:r>
        <w:rPr>
          <w:rFonts w:cs="宋体" w:hint="eastAsia"/>
          <w:kern w:val="0"/>
          <w:sz w:val="28"/>
          <w:szCs w:val="28"/>
        </w:rPr>
        <w:t>如发现学士学位获得者有不符合授予条件的，由学位评定委员会作出撤销其学士学位的决定，并收回已发的学士学位证书。</w:t>
      </w:r>
    </w:p>
    <w:p w:rsidR="00087099" w:rsidRDefault="00087099" w:rsidP="002025C9">
      <w:pPr>
        <w:spacing w:line="520" w:lineRule="exact"/>
        <w:ind w:firstLineChars="200" w:firstLine="31680"/>
        <w:rPr>
          <w:rFonts w:cs="宋体"/>
          <w:kern w:val="0"/>
          <w:sz w:val="28"/>
          <w:szCs w:val="28"/>
        </w:rPr>
      </w:pPr>
      <w:r>
        <w:rPr>
          <w:rFonts w:cs="宋体" w:hint="eastAsia"/>
          <w:b/>
          <w:bCs/>
          <w:kern w:val="0"/>
          <w:sz w:val="28"/>
          <w:szCs w:val="28"/>
        </w:rPr>
        <w:t>第十一条</w:t>
      </w:r>
      <w:r>
        <w:rPr>
          <w:rFonts w:cs="宋体" w:hint="eastAsia"/>
          <w:kern w:val="0"/>
          <w:sz w:val="28"/>
          <w:szCs w:val="28"/>
        </w:rPr>
        <w:t>凡违反本实施细则、营私舞弊、弄虚作假者，一经查实，将撤销已授学位，并对有关人员作出严肃处理。</w:t>
      </w:r>
    </w:p>
    <w:p w:rsidR="00087099" w:rsidRDefault="00087099" w:rsidP="002025C9">
      <w:pPr>
        <w:widowControl/>
        <w:spacing w:line="460" w:lineRule="exact"/>
        <w:ind w:firstLineChars="200" w:firstLine="31680"/>
        <w:rPr>
          <w:rFonts w:cs="宋体"/>
          <w:kern w:val="0"/>
          <w:sz w:val="28"/>
          <w:szCs w:val="28"/>
        </w:rPr>
      </w:pPr>
      <w:r>
        <w:rPr>
          <w:rFonts w:cs="宋体" w:hint="eastAsia"/>
          <w:b/>
          <w:bCs/>
          <w:kern w:val="0"/>
          <w:sz w:val="28"/>
          <w:szCs w:val="28"/>
        </w:rPr>
        <w:t>第十二条</w:t>
      </w:r>
      <w:r>
        <w:rPr>
          <w:rFonts w:cs="宋体" w:hint="eastAsia"/>
          <w:kern w:val="0"/>
          <w:sz w:val="28"/>
          <w:szCs w:val="28"/>
        </w:rPr>
        <w:t>本实施细则经院长办公会议通过，自</w:t>
      </w:r>
      <w:r>
        <w:rPr>
          <w:rFonts w:cs="宋体"/>
          <w:kern w:val="0"/>
          <w:sz w:val="28"/>
          <w:szCs w:val="28"/>
        </w:rPr>
        <w:t>2017</w:t>
      </w:r>
      <w:r>
        <w:rPr>
          <w:rFonts w:cs="宋体" w:hint="eastAsia"/>
          <w:kern w:val="0"/>
          <w:sz w:val="28"/>
          <w:szCs w:val="28"/>
        </w:rPr>
        <w:t>届毕业生开始执行，由教务处负责解释。</w:t>
      </w:r>
      <w:bookmarkStart w:id="0" w:name="_GoBack"/>
      <w:bookmarkEnd w:id="0"/>
    </w:p>
    <w:p w:rsidR="00087099" w:rsidRDefault="00087099" w:rsidP="002025C9">
      <w:pPr>
        <w:widowControl/>
        <w:spacing w:line="460" w:lineRule="exact"/>
        <w:ind w:firstLineChars="200" w:firstLine="31680"/>
        <w:rPr>
          <w:rFonts w:cs="宋体"/>
          <w:kern w:val="0"/>
          <w:sz w:val="28"/>
          <w:szCs w:val="28"/>
        </w:rPr>
      </w:pPr>
    </w:p>
    <w:tbl>
      <w:tblPr>
        <w:tblpPr w:leftFromText="180" w:rightFromText="180" w:vertAnchor="text" w:horzAnchor="margin" w:tblpY="1176"/>
        <w:tblW w:w="8928" w:type="dxa"/>
        <w:tblBorders>
          <w:top w:val="single" w:sz="8" w:space="0" w:color="auto"/>
          <w:bottom w:val="single" w:sz="8" w:space="0" w:color="auto"/>
          <w:insideH w:val="single" w:sz="6" w:space="0" w:color="auto"/>
        </w:tblBorders>
        <w:tblLayout w:type="fixed"/>
        <w:tblLook w:val="00A0"/>
      </w:tblPr>
      <w:tblGrid>
        <w:gridCol w:w="8928"/>
      </w:tblGrid>
      <w:tr w:rsidR="00087099" w:rsidTr="00805267">
        <w:trPr>
          <w:trHeight w:val="466"/>
        </w:trPr>
        <w:tc>
          <w:tcPr>
            <w:tcW w:w="8928" w:type="dxa"/>
            <w:tcBorders>
              <w:top w:val="single" w:sz="8" w:space="0" w:color="auto"/>
            </w:tcBorders>
            <w:vAlign w:val="center"/>
          </w:tcPr>
          <w:p w:rsidR="00087099" w:rsidRDefault="00087099" w:rsidP="00087099">
            <w:pPr>
              <w:spacing w:line="460" w:lineRule="exact"/>
              <w:ind w:leftChars="87" w:left="31680" w:hangingChars="300" w:firstLine="31680"/>
              <w:rPr>
                <w:sz w:val="28"/>
                <w:szCs w:val="28"/>
              </w:rPr>
            </w:pPr>
            <w:r>
              <w:rPr>
                <w:rFonts w:ascii="仿宋_GB2312" w:eastAsia="仿宋_GB2312" w:hint="eastAsia"/>
                <w:sz w:val="28"/>
                <w:szCs w:val="28"/>
              </w:rPr>
              <w:t>抄送：</w:t>
            </w:r>
            <w:r>
              <w:rPr>
                <w:rFonts w:ascii="仿宋_GB2312" w:eastAsia="仿宋_GB2312" w:hint="eastAsia"/>
                <w:kern w:val="0"/>
                <w:sz w:val="28"/>
                <w:szCs w:val="28"/>
              </w:rPr>
              <w:t>董事会，各系（部）。</w:t>
            </w:r>
          </w:p>
        </w:tc>
      </w:tr>
      <w:tr w:rsidR="00087099" w:rsidTr="00805267">
        <w:trPr>
          <w:trHeight w:val="466"/>
        </w:trPr>
        <w:tc>
          <w:tcPr>
            <w:tcW w:w="8928" w:type="dxa"/>
            <w:tcBorders>
              <w:bottom w:val="single" w:sz="8" w:space="0" w:color="auto"/>
            </w:tcBorders>
            <w:vAlign w:val="center"/>
          </w:tcPr>
          <w:p w:rsidR="00087099" w:rsidRDefault="00087099" w:rsidP="00087099">
            <w:pPr>
              <w:spacing w:line="460" w:lineRule="exact"/>
              <w:ind w:leftChars="100" w:left="31680" w:rightChars="100" w:right="31680"/>
              <w:rPr>
                <w:rFonts w:ascii="仿宋_GB2312" w:eastAsia="仿宋_GB2312"/>
                <w:sz w:val="28"/>
                <w:szCs w:val="28"/>
              </w:rPr>
            </w:pPr>
            <w:r>
              <w:rPr>
                <w:rFonts w:ascii="仿宋_GB2312" w:eastAsia="仿宋_GB2312" w:hint="eastAsia"/>
                <w:sz w:val="28"/>
                <w:szCs w:val="28"/>
              </w:rPr>
              <w:t>绍兴文理学院元培学院院长办公室</w:t>
            </w:r>
            <w:r>
              <w:rPr>
                <w:rFonts w:ascii="仿宋_GB2312" w:eastAsia="仿宋_GB2312"/>
                <w:sz w:val="28"/>
                <w:szCs w:val="28"/>
              </w:rPr>
              <w:t xml:space="preserve">         2016</w:t>
            </w:r>
            <w:r>
              <w:rPr>
                <w:rFonts w:ascii="仿宋_GB2312" w:eastAsia="仿宋_GB2312" w:hint="eastAsia"/>
                <w:sz w:val="28"/>
                <w:szCs w:val="28"/>
              </w:rPr>
              <w:t>年</w:t>
            </w:r>
            <w:r>
              <w:rPr>
                <w:rFonts w:ascii="仿宋_GB2312" w:eastAsia="仿宋_GB2312"/>
                <w:sz w:val="28"/>
                <w:szCs w:val="28"/>
              </w:rPr>
              <w:t>10</w:t>
            </w:r>
            <w:r>
              <w:rPr>
                <w:rFonts w:ascii="仿宋_GB2312" w:eastAsia="仿宋_GB2312" w:hint="eastAsia"/>
                <w:sz w:val="28"/>
                <w:szCs w:val="28"/>
              </w:rPr>
              <w:t>月</w:t>
            </w:r>
            <w:r>
              <w:rPr>
                <w:rFonts w:ascii="仿宋_GB2312" w:eastAsia="仿宋_GB2312"/>
                <w:sz w:val="28"/>
                <w:szCs w:val="28"/>
              </w:rPr>
              <w:t>10</w:t>
            </w:r>
            <w:r>
              <w:rPr>
                <w:rFonts w:ascii="仿宋_GB2312" w:eastAsia="仿宋_GB2312" w:hint="eastAsia"/>
                <w:sz w:val="28"/>
                <w:szCs w:val="28"/>
              </w:rPr>
              <w:t>日印发</w:t>
            </w:r>
          </w:p>
        </w:tc>
      </w:tr>
    </w:tbl>
    <w:p w:rsidR="00087099" w:rsidRDefault="00087099">
      <w:pPr>
        <w:pStyle w:val="BodyText"/>
        <w:spacing w:line="460" w:lineRule="exact"/>
        <w:ind w:right="462"/>
        <w:jc w:val="right"/>
        <w:rPr>
          <w:rFonts w:ascii="宋体" w:eastAsia="宋体" w:hAnsi="宋体" w:cs="宋体"/>
          <w:snapToGrid w:val="0"/>
          <w:spacing w:val="0"/>
          <w:kern w:val="0"/>
          <w:sz w:val="28"/>
          <w:szCs w:val="28"/>
        </w:rPr>
      </w:pPr>
    </w:p>
    <w:p w:rsidR="00087099" w:rsidRDefault="00087099">
      <w:pPr>
        <w:rPr>
          <w:rFonts w:cs="宋体"/>
          <w:snapToGrid w:val="0"/>
          <w:kern w:val="0"/>
          <w:sz w:val="28"/>
          <w:szCs w:val="28"/>
        </w:rPr>
      </w:pPr>
    </w:p>
    <w:p w:rsidR="00087099" w:rsidRDefault="00087099">
      <w:pPr>
        <w:jc w:val="left"/>
      </w:pPr>
    </w:p>
    <w:sectPr w:rsidR="00087099" w:rsidSect="00947EC3">
      <w:footerReference w:type="default" r:id="rId6"/>
      <w:pgSz w:w="11906" w:h="16838"/>
      <w:pgMar w:top="2041" w:right="1474" w:bottom="2041" w:left="1587" w:header="851" w:footer="1644" w:gutter="0"/>
      <w:pgNumType w:fmt="numberInDash"/>
      <w:cols w:space="0"/>
      <w:docGrid w:type="lines" w:linePitch="3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099" w:rsidRDefault="00087099" w:rsidP="00947EC3">
      <w:r>
        <w:separator/>
      </w:r>
    </w:p>
  </w:endnote>
  <w:endnote w:type="continuationSeparator" w:id="1">
    <w:p w:rsidR="00087099" w:rsidRDefault="00087099" w:rsidP="00947E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华文中宋">
    <w:altName w:val="宋体"/>
    <w:panose1 w:val="00000000000000000000"/>
    <w:charset w:val="86"/>
    <w:family w:val="auto"/>
    <w:notTrueType/>
    <w:pitch w:val="default"/>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099" w:rsidRDefault="00087099">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208pt;margin-top:0;width:2in;height:2in;z-index:251660288;mso-wrap-style:none;mso-position-horizontal:outside;mso-position-horizontal-relative:margin" filled="f" stroked="f">
          <v:textbox style="mso-fit-shape-to-text:t" inset="0,0,0,0">
            <w:txbxContent>
              <w:p w:rsidR="00087099" w:rsidRDefault="00087099">
                <w:pPr>
                  <w:snapToGrid w:val="0"/>
                  <w:rPr>
                    <w:rFonts w:cs="宋体"/>
                    <w:sz w:val="28"/>
                    <w:szCs w:val="28"/>
                  </w:rPr>
                </w:pPr>
                <w:r>
                  <w:rPr>
                    <w:rFonts w:cs="宋体"/>
                    <w:sz w:val="28"/>
                    <w:szCs w:val="28"/>
                  </w:rPr>
                  <w:fldChar w:fldCharType="begin"/>
                </w:r>
                <w:r>
                  <w:rPr>
                    <w:rFonts w:cs="宋体"/>
                    <w:sz w:val="28"/>
                    <w:szCs w:val="28"/>
                  </w:rPr>
                  <w:instrText xml:space="preserve"> PAGE  \* MERGEFORMAT </w:instrText>
                </w:r>
                <w:r>
                  <w:rPr>
                    <w:rFonts w:cs="宋体"/>
                    <w:sz w:val="28"/>
                    <w:szCs w:val="28"/>
                  </w:rPr>
                  <w:fldChar w:fldCharType="separate"/>
                </w:r>
                <w:r>
                  <w:rPr>
                    <w:rFonts w:cs="宋体"/>
                    <w:noProof/>
                    <w:sz w:val="28"/>
                    <w:szCs w:val="28"/>
                  </w:rPr>
                  <w:t>- 4 -</w:t>
                </w:r>
                <w:r>
                  <w:rPr>
                    <w:rFonts w:cs="宋体"/>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099" w:rsidRDefault="00087099" w:rsidP="00947EC3">
      <w:r>
        <w:separator/>
      </w:r>
    </w:p>
  </w:footnote>
  <w:footnote w:type="continuationSeparator" w:id="1">
    <w:p w:rsidR="00087099" w:rsidRDefault="00087099" w:rsidP="00947E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9"/>
  <w:displayVerticalDrawingGridEvery w:val="2"/>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3F2B"/>
    <w:rsid w:val="00005FB2"/>
    <w:rsid w:val="00087099"/>
    <w:rsid w:val="00094F9B"/>
    <w:rsid w:val="00097B66"/>
    <w:rsid w:val="000A005B"/>
    <w:rsid w:val="000C64E6"/>
    <w:rsid w:val="00130537"/>
    <w:rsid w:val="001476A0"/>
    <w:rsid w:val="001C1ED8"/>
    <w:rsid w:val="002025C9"/>
    <w:rsid w:val="0021367A"/>
    <w:rsid w:val="00286D37"/>
    <w:rsid w:val="00293F2B"/>
    <w:rsid w:val="002A427C"/>
    <w:rsid w:val="003260E4"/>
    <w:rsid w:val="003438D1"/>
    <w:rsid w:val="003528A3"/>
    <w:rsid w:val="003B0D8D"/>
    <w:rsid w:val="003E1F45"/>
    <w:rsid w:val="00471642"/>
    <w:rsid w:val="004718B6"/>
    <w:rsid w:val="00484151"/>
    <w:rsid w:val="00484773"/>
    <w:rsid w:val="004952BB"/>
    <w:rsid w:val="00537DBC"/>
    <w:rsid w:val="00570909"/>
    <w:rsid w:val="005D5FB3"/>
    <w:rsid w:val="005D610F"/>
    <w:rsid w:val="005F3A92"/>
    <w:rsid w:val="005F56CB"/>
    <w:rsid w:val="00602A2C"/>
    <w:rsid w:val="00606A30"/>
    <w:rsid w:val="006369FF"/>
    <w:rsid w:val="006817BA"/>
    <w:rsid w:val="00697DDE"/>
    <w:rsid w:val="00707B9E"/>
    <w:rsid w:val="00720F12"/>
    <w:rsid w:val="0072253C"/>
    <w:rsid w:val="00767850"/>
    <w:rsid w:val="007B349E"/>
    <w:rsid w:val="007F3CED"/>
    <w:rsid w:val="007F58A4"/>
    <w:rsid w:val="00805267"/>
    <w:rsid w:val="0083576E"/>
    <w:rsid w:val="00844F40"/>
    <w:rsid w:val="008728C6"/>
    <w:rsid w:val="008D4B91"/>
    <w:rsid w:val="00921CE4"/>
    <w:rsid w:val="00947EC3"/>
    <w:rsid w:val="00961995"/>
    <w:rsid w:val="009A630E"/>
    <w:rsid w:val="009D2DCF"/>
    <w:rsid w:val="009E6D46"/>
    <w:rsid w:val="00A82CF1"/>
    <w:rsid w:val="00B271A9"/>
    <w:rsid w:val="00B4005F"/>
    <w:rsid w:val="00B7488B"/>
    <w:rsid w:val="00B84C96"/>
    <w:rsid w:val="00BC6E25"/>
    <w:rsid w:val="00BD25B7"/>
    <w:rsid w:val="00C368C0"/>
    <w:rsid w:val="00C43FF3"/>
    <w:rsid w:val="00C608DB"/>
    <w:rsid w:val="00CE7252"/>
    <w:rsid w:val="00CF4B7E"/>
    <w:rsid w:val="00D35550"/>
    <w:rsid w:val="00D45BC0"/>
    <w:rsid w:val="00D62007"/>
    <w:rsid w:val="00D875A0"/>
    <w:rsid w:val="00DB044C"/>
    <w:rsid w:val="00EB0011"/>
    <w:rsid w:val="00EB3EE3"/>
    <w:rsid w:val="00EC2ADF"/>
    <w:rsid w:val="00ED61C3"/>
    <w:rsid w:val="00F576A8"/>
    <w:rsid w:val="00F64D86"/>
    <w:rsid w:val="00FC3CBB"/>
    <w:rsid w:val="00FF196D"/>
    <w:rsid w:val="113E6449"/>
    <w:rsid w:val="1A9A2BF4"/>
    <w:rsid w:val="223F4AA6"/>
    <w:rsid w:val="227F1E22"/>
    <w:rsid w:val="24DF1024"/>
    <w:rsid w:val="2916257E"/>
    <w:rsid w:val="336147BC"/>
    <w:rsid w:val="497F1A5A"/>
    <w:rsid w:val="4F146387"/>
    <w:rsid w:val="53D43920"/>
    <w:rsid w:val="5F723AA7"/>
    <w:rsid w:val="60CC7792"/>
    <w:rsid w:val="66CF7500"/>
    <w:rsid w:val="6BCF347A"/>
    <w:rsid w:val="6D9962D3"/>
    <w:rsid w:val="71DC130D"/>
    <w:rsid w:val="7F7D4C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EC3"/>
    <w:pPr>
      <w:widowControl w:val="0"/>
      <w:jc w:val="both"/>
    </w:pPr>
    <w:rPr>
      <w:rFonts w:ascii="宋体" w:hAnsi="宋体"/>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947EC3"/>
    <w:pPr>
      <w:jc w:val="left"/>
    </w:pPr>
  </w:style>
  <w:style w:type="character" w:customStyle="1" w:styleId="CommentTextChar">
    <w:name w:val="Comment Text Char"/>
    <w:basedOn w:val="DefaultParagraphFont"/>
    <w:link w:val="CommentText"/>
    <w:uiPriority w:val="99"/>
    <w:semiHidden/>
    <w:locked/>
    <w:rsid w:val="00947EC3"/>
    <w:rPr>
      <w:rFonts w:ascii="宋体" w:eastAsia="宋体" w:cs="Times New Roman"/>
      <w:sz w:val="24"/>
      <w:szCs w:val="24"/>
    </w:rPr>
  </w:style>
  <w:style w:type="paragraph" w:styleId="BodyText">
    <w:name w:val="Body Text"/>
    <w:basedOn w:val="Normal"/>
    <w:link w:val="BodyTextChar"/>
    <w:uiPriority w:val="99"/>
    <w:rsid w:val="00947EC3"/>
    <w:rPr>
      <w:rFonts w:ascii="Times New Roman" w:eastAsia="仿宋_GB2312" w:hAnsi="Times New Roman"/>
      <w:spacing w:val="-6"/>
      <w:kern w:val="10"/>
      <w:sz w:val="32"/>
      <w:szCs w:val="32"/>
    </w:rPr>
  </w:style>
  <w:style w:type="character" w:customStyle="1" w:styleId="BodyTextChar">
    <w:name w:val="Body Text Char"/>
    <w:basedOn w:val="DefaultParagraphFont"/>
    <w:link w:val="BodyText"/>
    <w:uiPriority w:val="99"/>
    <w:locked/>
    <w:rsid w:val="00947EC3"/>
    <w:rPr>
      <w:rFonts w:ascii="Times New Roman" w:eastAsia="仿宋_GB2312" w:hAnsi="Times New Roman" w:cs="Times New Roman"/>
      <w:spacing w:val="-6"/>
      <w:kern w:val="10"/>
      <w:sz w:val="32"/>
      <w:szCs w:val="32"/>
    </w:rPr>
  </w:style>
  <w:style w:type="paragraph" w:styleId="BalloonText">
    <w:name w:val="Balloon Text"/>
    <w:basedOn w:val="Normal"/>
    <w:link w:val="BalloonTextChar"/>
    <w:uiPriority w:val="99"/>
    <w:semiHidden/>
    <w:rsid w:val="00947EC3"/>
    <w:rPr>
      <w:sz w:val="18"/>
      <w:szCs w:val="18"/>
    </w:rPr>
  </w:style>
  <w:style w:type="character" w:customStyle="1" w:styleId="BalloonTextChar">
    <w:name w:val="Balloon Text Char"/>
    <w:basedOn w:val="DefaultParagraphFont"/>
    <w:link w:val="BalloonText"/>
    <w:uiPriority w:val="99"/>
    <w:semiHidden/>
    <w:locked/>
    <w:rsid w:val="00947EC3"/>
    <w:rPr>
      <w:rFonts w:ascii="宋体" w:eastAsia="宋体" w:cs="Times New Roman"/>
      <w:sz w:val="2"/>
    </w:rPr>
  </w:style>
  <w:style w:type="paragraph" w:styleId="Footer">
    <w:name w:val="footer"/>
    <w:basedOn w:val="Normal"/>
    <w:link w:val="FooterChar"/>
    <w:uiPriority w:val="99"/>
    <w:semiHidden/>
    <w:rsid w:val="00947EC3"/>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947EC3"/>
    <w:rPr>
      <w:rFonts w:cs="Times New Roman"/>
      <w:sz w:val="18"/>
      <w:szCs w:val="18"/>
    </w:rPr>
  </w:style>
  <w:style w:type="paragraph" w:styleId="Header">
    <w:name w:val="header"/>
    <w:basedOn w:val="Normal"/>
    <w:link w:val="HeaderChar"/>
    <w:uiPriority w:val="99"/>
    <w:semiHidden/>
    <w:rsid w:val="00947E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947EC3"/>
    <w:rPr>
      <w:rFonts w:cs="Times New Roman"/>
      <w:sz w:val="18"/>
      <w:szCs w:val="18"/>
    </w:rPr>
  </w:style>
  <w:style w:type="paragraph" w:customStyle="1" w:styleId="CharCharChar">
    <w:name w:val="Char Char Char"/>
    <w:basedOn w:val="Normal"/>
    <w:uiPriority w:val="99"/>
    <w:rsid w:val="00947EC3"/>
    <w:pPr>
      <w:spacing w:line="360" w:lineRule="exact"/>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4</Pages>
  <Words>315</Words>
  <Characters>1801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lyj</dc:creator>
  <cp:keywords/>
  <dc:description/>
  <cp:lastModifiedBy>微软用户</cp:lastModifiedBy>
  <cp:revision>32</cp:revision>
  <cp:lastPrinted>2016-09-16T12:09:00Z</cp:lastPrinted>
  <dcterms:created xsi:type="dcterms:W3CDTF">2016-09-13T01:14:00Z</dcterms:created>
  <dcterms:modified xsi:type="dcterms:W3CDTF">2016-10-11T06:11:00Z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