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p>
    <w:p w:rsidR="00074F28" w:rsidRDefault="00074F28" w:rsidP="00F351D8">
      <w:pPr>
        <w:pStyle w:val="BodyText"/>
        <w:spacing w:line="440" w:lineRule="exact"/>
        <w:jc w:val="center"/>
        <w:rPr>
          <w:rFonts w:ascii="仿宋_GB2312"/>
        </w:rPr>
      </w:pPr>
      <w:r>
        <w:rPr>
          <w:rFonts w:ascii="仿宋_GB2312" w:hint="eastAsia"/>
        </w:rPr>
        <w:t>绍学院元培</w:t>
      </w:r>
      <w:r>
        <w:rPr>
          <w:rFonts w:ascii="仿宋_GB2312" w:cs="仿宋_GB2312" w:hint="eastAsia"/>
        </w:rPr>
        <w:t>〔</w:t>
      </w:r>
      <w:r>
        <w:rPr>
          <w:rFonts w:ascii="仿宋_GB2312" w:cs="仿宋_GB2312"/>
        </w:rPr>
        <w:t>2016</w:t>
      </w:r>
      <w:r>
        <w:rPr>
          <w:rFonts w:ascii="仿宋_GB2312" w:cs="仿宋_GB2312" w:hint="eastAsia"/>
        </w:rPr>
        <w:t>〕</w:t>
      </w:r>
      <w:r>
        <w:rPr>
          <w:rFonts w:ascii="仿宋_GB2312" w:cs="仿宋_GB2312"/>
        </w:rPr>
        <w:t>108</w:t>
      </w:r>
      <w:r>
        <w:rPr>
          <w:rFonts w:ascii="仿宋_GB2312" w:cs="仿宋_GB2312" w:hint="eastAsia"/>
        </w:rPr>
        <w:t>号</w:t>
      </w:r>
    </w:p>
    <w:p w:rsidR="00074F28" w:rsidRDefault="00074F28" w:rsidP="00F351D8">
      <w:pPr>
        <w:pStyle w:val="BodyText"/>
        <w:spacing w:line="440" w:lineRule="exact"/>
        <w:jc w:val="center"/>
        <w:rPr>
          <w:rFonts w:ascii="仿宋_GB2312"/>
        </w:rPr>
      </w:pPr>
    </w:p>
    <w:p w:rsidR="00074F28" w:rsidRPr="00805603" w:rsidRDefault="00074F28" w:rsidP="00F351D8">
      <w:pPr>
        <w:spacing w:line="580" w:lineRule="exact"/>
        <w:jc w:val="center"/>
        <w:rPr>
          <w:rFonts w:ascii="宋体"/>
          <w:sz w:val="44"/>
          <w:szCs w:val="44"/>
        </w:rPr>
      </w:pPr>
      <w:r w:rsidRPr="00805603">
        <w:rPr>
          <w:rFonts w:ascii="宋体" w:hAnsi="宋体" w:hint="eastAsia"/>
          <w:sz w:val="44"/>
          <w:szCs w:val="44"/>
        </w:rPr>
        <w:t>绍兴文理学院元培学院关于印发《</w:t>
      </w:r>
      <w:r w:rsidRPr="00F351D8">
        <w:rPr>
          <w:rFonts w:ascii="宋体" w:hAnsi="宋体" w:hint="eastAsia"/>
          <w:sz w:val="44"/>
          <w:szCs w:val="44"/>
        </w:rPr>
        <w:t>绍兴文理学院元培学院学生学籍管理规定</w:t>
      </w:r>
      <w:r w:rsidRPr="00805603">
        <w:rPr>
          <w:rFonts w:ascii="宋体" w:hAnsi="宋体" w:hint="eastAsia"/>
          <w:sz w:val="44"/>
          <w:szCs w:val="44"/>
        </w:rPr>
        <w:t>》的通知</w:t>
      </w:r>
    </w:p>
    <w:p w:rsidR="00074F28" w:rsidRDefault="00074F28" w:rsidP="00F351D8">
      <w:pPr>
        <w:widowControl/>
        <w:spacing w:before="75" w:line="440" w:lineRule="exact"/>
        <w:ind w:left="31680" w:hangingChars="196" w:firstLine="31680"/>
        <w:rPr>
          <w:b/>
          <w:sz w:val="36"/>
          <w:szCs w:val="36"/>
        </w:rPr>
      </w:pPr>
    </w:p>
    <w:p w:rsidR="00074F28" w:rsidRDefault="00074F28" w:rsidP="00F351D8">
      <w:pPr>
        <w:spacing w:line="440" w:lineRule="exact"/>
        <w:rPr>
          <w:rFonts w:ascii="仿宋_GB2312" w:eastAsia="仿宋_GB2312"/>
          <w:sz w:val="32"/>
          <w:szCs w:val="32"/>
        </w:rPr>
      </w:pPr>
      <w:r>
        <w:rPr>
          <w:rFonts w:ascii="仿宋_GB2312" w:eastAsia="仿宋_GB2312" w:hint="eastAsia"/>
          <w:sz w:val="32"/>
          <w:szCs w:val="32"/>
        </w:rPr>
        <w:t>各系（部）：</w:t>
      </w:r>
    </w:p>
    <w:p w:rsidR="00074F28" w:rsidRDefault="00074F28" w:rsidP="00BA648F">
      <w:pPr>
        <w:widowControl/>
        <w:shd w:val="clear" w:color="auto" w:fill="FFFFFF"/>
        <w:snapToGrid w:val="0"/>
        <w:spacing w:line="400" w:lineRule="exact"/>
        <w:rPr>
          <w:rFonts w:ascii="宋体" w:cs="宋体"/>
          <w:b/>
          <w:bCs/>
          <w:color w:val="000000"/>
          <w:kern w:val="0"/>
          <w:sz w:val="36"/>
          <w:szCs w:val="36"/>
        </w:rPr>
      </w:pPr>
      <w:r>
        <w:rPr>
          <w:rFonts w:ascii="仿宋_GB2312" w:eastAsia="仿宋_GB2312"/>
          <w:sz w:val="32"/>
          <w:szCs w:val="32"/>
        </w:rPr>
        <w:t xml:space="preserve">   </w:t>
      </w:r>
      <w:r>
        <w:rPr>
          <w:rFonts w:ascii="仿宋_GB2312" w:eastAsia="仿宋_GB2312" w:hint="eastAsia"/>
          <w:sz w:val="32"/>
          <w:szCs w:val="32"/>
        </w:rPr>
        <w:t>现将《</w:t>
      </w:r>
      <w:r w:rsidRPr="000F05B2">
        <w:rPr>
          <w:rFonts w:ascii="仿宋_GB2312" w:eastAsia="仿宋_GB2312" w:hint="eastAsia"/>
          <w:sz w:val="32"/>
          <w:szCs w:val="32"/>
        </w:rPr>
        <w:t>绍兴文理学院元培学院学生学籍管理规定</w:t>
      </w:r>
      <w:r>
        <w:rPr>
          <w:rFonts w:ascii="仿宋_GB2312" w:eastAsia="仿宋_GB2312" w:hint="eastAsia"/>
          <w:sz w:val="32"/>
          <w:szCs w:val="32"/>
        </w:rPr>
        <w:t>》印发给你们，请遵照执行。</w:t>
      </w:r>
    </w:p>
    <w:p w:rsidR="00074F28" w:rsidRDefault="00074F28">
      <w:pPr>
        <w:widowControl/>
        <w:shd w:val="clear" w:color="auto" w:fill="FFFFFF"/>
        <w:snapToGrid w:val="0"/>
        <w:spacing w:line="400" w:lineRule="exact"/>
        <w:jc w:val="center"/>
        <w:rPr>
          <w:rFonts w:ascii="宋体" w:cs="宋体"/>
          <w:b/>
          <w:bCs/>
          <w:color w:val="000000"/>
          <w:kern w:val="0"/>
          <w:sz w:val="36"/>
          <w:szCs w:val="36"/>
        </w:rPr>
      </w:pPr>
    </w:p>
    <w:p w:rsidR="00074F28" w:rsidRDefault="00074F28">
      <w:pPr>
        <w:widowControl/>
        <w:shd w:val="clear" w:color="auto" w:fill="FFFFFF"/>
        <w:snapToGrid w:val="0"/>
        <w:spacing w:line="400" w:lineRule="exact"/>
        <w:jc w:val="center"/>
        <w:rPr>
          <w:rFonts w:ascii="宋体" w:cs="宋体"/>
          <w:b/>
          <w:bCs/>
          <w:color w:val="000000"/>
          <w:kern w:val="0"/>
          <w:sz w:val="36"/>
          <w:szCs w:val="36"/>
        </w:rPr>
      </w:pPr>
    </w:p>
    <w:p w:rsidR="00074F28" w:rsidRDefault="00074F28" w:rsidP="000F05B2">
      <w:pPr>
        <w:spacing w:line="440" w:lineRule="exact"/>
        <w:ind w:right="640"/>
        <w:jc w:val="center"/>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绍兴文理学院元培学院</w:t>
      </w:r>
    </w:p>
    <w:p w:rsidR="00074F28" w:rsidRDefault="00074F28" w:rsidP="000F05B2">
      <w:pPr>
        <w:spacing w:line="440" w:lineRule="exact"/>
        <w:ind w:right="960"/>
        <w:jc w:val="center"/>
        <w:rPr>
          <w:rFonts w:ascii="仿宋_GB2312" w:eastAsia="仿宋_GB2312"/>
          <w:sz w:val="32"/>
          <w:szCs w:val="32"/>
        </w:rPr>
      </w:pPr>
      <w:r>
        <w:rPr>
          <w:rFonts w:ascii="仿宋_GB2312" w:eastAsia="仿宋_GB2312"/>
          <w:sz w:val="32"/>
          <w:szCs w:val="32"/>
        </w:rPr>
        <w:t xml:space="preserve">                          </w:t>
      </w:r>
      <w:smartTag w:uri="urn:schemas-microsoft-com:office:smarttags" w:element="chsdate">
        <w:smartTagPr>
          <w:attr w:name="IsROCDate" w:val="False"/>
          <w:attr w:name="IsLunarDate" w:val="False"/>
          <w:attr w:name="Day" w:val="5"/>
          <w:attr w:name="Month" w:val="9"/>
          <w:attr w:name="Year" w:val="2016"/>
        </w:smartTagPr>
        <w:r>
          <w:rPr>
            <w:rFonts w:ascii="仿宋_GB2312" w:eastAsia="仿宋_GB2312"/>
            <w:sz w:val="32"/>
            <w:szCs w:val="32"/>
          </w:rPr>
          <w:t>2016</w:t>
        </w:r>
        <w:r>
          <w:rPr>
            <w:rFonts w:ascii="仿宋_GB2312" w:eastAsia="仿宋_GB2312" w:hint="eastAsia"/>
            <w:sz w:val="32"/>
            <w:szCs w:val="32"/>
          </w:rPr>
          <w:t>年</w:t>
        </w:r>
        <w:r>
          <w:rPr>
            <w:rFonts w:ascii="仿宋_GB2312" w:eastAsia="仿宋_GB2312"/>
            <w:sz w:val="32"/>
            <w:szCs w:val="32"/>
          </w:rPr>
          <w:t>9</w:t>
        </w:r>
        <w:r>
          <w:rPr>
            <w:rFonts w:ascii="仿宋_GB2312" w:eastAsia="仿宋_GB2312" w:hint="eastAsia"/>
            <w:sz w:val="32"/>
            <w:szCs w:val="32"/>
          </w:rPr>
          <w:t>月</w:t>
        </w:r>
        <w:r>
          <w:rPr>
            <w:rFonts w:ascii="仿宋_GB2312" w:eastAsia="仿宋_GB2312"/>
            <w:sz w:val="32"/>
            <w:szCs w:val="32"/>
          </w:rPr>
          <w:t>5</w:t>
        </w:r>
        <w:r>
          <w:rPr>
            <w:rFonts w:ascii="仿宋_GB2312" w:eastAsia="仿宋_GB2312" w:hint="eastAsia"/>
            <w:sz w:val="32"/>
            <w:szCs w:val="32"/>
          </w:rPr>
          <w:t>日</w:t>
        </w:r>
      </w:smartTag>
    </w:p>
    <w:p w:rsidR="00074F28" w:rsidRDefault="00074F28" w:rsidP="000F05B2">
      <w:pPr>
        <w:spacing w:line="400" w:lineRule="exact"/>
        <w:ind w:right="960"/>
        <w:jc w:val="center"/>
        <w:rPr>
          <w:rFonts w:ascii="仿宋_GB2312" w:eastAsia="仿宋_GB2312"/>
          <w:sz w:val="32"/>
          <w:szCs w:val="32"/>
        </w:rPr>
      </w:pPr>
    </w:p>
    <w:p w:rsidR="00074F28" w:rsidRDefault="00074F28" w:rsidP="000F05B2">
      <w:pPr>
        <w:spacing w:line="400" w:lineRule="exact"/>
        <w:ind w:right="960"/>
        <w:jc w:val="center"/>
        <w:rPr>
          <w:rFonts w:ascii="仿宋_GB2312" w:eastAsia="仿宋_GB2312"/>
          <w:sz w:val="32"/>
          <w:szCs w:val="32"/>
        </w:rPr>
      </w:pPr>
    </w:p>
    <w:p w:rsidR="00074F28" w:rsidRDefault="00074F28" w:rsidP="000F05B2">
      <w:pPr>
        <w:spacing w:line="400" w:lineRule="exact"/>
        <w:ind w:right="960"/>
        <w:jc w:val="center"/>
        <w:rPr>
          <w:rFonts w:ascii="仿宋_GB2312" w:eastAsia="仿宋_GB2312"/>
          <w:sz w:val="32"/>
          <w:szCs w:val="32"/>
        </w:rPr>
      </w:pPr>
    </w:p>
    <w:p w:rsidR="00074F28" w:rsidRDefault="00074F28" w:rsidP="000F05B2">
      <w:pPr>
        <w:spacing w:line="400" w:lineRule="exact"/>
        <w:ind w:right="960"/>
        <w:jc w:val="center"/>
        <w:rPr>
          <w:rFonts w:ascii="仿宋_GB2312" w:eastAsia="仿宋_GB2312"/>
          <w:sz w:val="32"/>
          <w:szCs w:val="32"/>
        </w:rPr>
      </w:pPr>
    </w:p>
    <w:p w:rsidR="00074F28" w:rsidRDefault="00074F28" w:rsidP="000F05B2">
      <w:pPr>
        <w:spacing w:line="400" w:lineRule="exact"/>
        <w:ind w:right="960"/>
        <w:jc w:val="center"/>
        <w:rPr>
          <w:rFonts w:ascii="仿宋_GB2312" w:eastAsia="仿宋_GB2312"/>
          <w:sz w:val="32"/>
          <w:szCs w:val="32"/>
        </w:rPr>
      </w:pPr>
    </w:p>
    <w:p w:rsidR="00074F28" w:rsidRDefault="00074F28" w:rsidP="000F05B2">
      <w:pPr>
        <w:spacing w:line="400" w:lineRule="exact"/>
        <w:ind w:right="960"/>
        <w:jc w:val="center"/>
        <w:rPr>
          <w:rFonts w:ascii="仿宋_GB2312" w:eastAsia="仿宋_GB2312"/>
          <w:sz w:val="32"/>
          <w:szCs w:val="32"/>
        </w:rPr>
      </w:pPr>
    </w:p>
    <w:tbl>
      <w:tblPr>
        <w:tblpPr w:leftFromText="180" w:rightFromText="180" w:vertAnchor="text" w:horzAnchor="margin" w:tblpY="416"/>
        <w:tblW w:w="0" w:type="auto"/>
        <w:tblBorders>
          <w:top w:val="single" w:sz="8" w:space="0" w:color="auto"/>
          <w:bottom w:val="single" w:sz="8" w:space="0" w:color="auto"/>
          <w:insideH w:val="single" w:sz="6" w:space="0" w:color="auto"/>
        </w:tblBorders>
        <w:tblLayout w:type="fixed"/>
        <w:tblLook w:val="0000"/>
      </w:tblPr>
      <w:tblGrid>
        <w:gridCol w:w="8928"/>
      </w:tblGrid>
      <w:tr w:rsidR="00074F28" w:rsidTr="0054055F">
        <w:trPr>
          <w:trHeight w:val="466"/>
        </w:trPr>
        <w:tc>
          <w:tcPr>
            <w:tcW w:w="8928" w:type="dxa"/>
            <w:tcBorders>
              <w:top w:val="single" w:sz="8" w:space="0" w:color="auto"/>
            </w:tcBorders>
            <w:vAlign w:val="center"/>
          </w:tcPr>
          <w:p w:rsidR="00074F28" w:rsidRDefault="00074F28" w:rsidP="00074F28">
            <w:pPr>
              <w:spacing w:line="460" w:lineRule="exact"/>
              <w:ind w:leftChars="87" w:left="31680" w:hangingChars="300" w:firstLine="31680"/>
              <w:rPr>
                <w:sz w:val="28"/>
                <w:szCs w:val="28"/>
              </w:rPr>
            </w:pPr>
            <w:r>
              <w:rPr>
                <w:rFonts w:ascii="仿宋_GB2312" w:eastAsia="仿宋_GB2312" w:hint="eastAsia"/>
                <w:sz w:val="28"/>
                <w:szCs w:val="28"/>
              </w:rPr>
              <w:t>抄送：</w:t>
            </w:r>
            <w:r>
              <w:rPr>
                <w:rFonts w:ascii="仿宋_GB2312" w:eastAsia="仿宋_GB2312" w:hAnsi="宋体" w:hint="eastAsia"/>
                <w:kern w:val="0"/>
                <w:sz w:val="28"/>
                <w:szCs w:val="28"/>
              </w:rPr>
              <w:t>董事会，各系（部）。</w:t>
            </w:r>
          </w:p>
        </w:tc>
      </w:tr>
      <w:tr w:rsidR="00074F28" w:rsidTr="0054055F">
        <w:trPr>
          <w:trHeight w:val="466"/>
        </w:trPr>
        <w:tc>
          <w:tcPr>
            <w:tcW w:w="8928" w:type="dxa"/>
            <w:tcBorders>
              <w:bottom w:val="single" w:sz="8" w:space="0" w:color="auto"/>
            </w:tcBorders>
            <w:vAlign w:val="center"/>
          </w:tcPr>
          <w:p w:rsidR="00074F28" w:rsidRDefault="00074F28" w:rsidP="00074F28">
            <w:pPr>
              <w:spacing w:line="460" w:lineRule="exact"/>
              <w:ind w:leftChars="100" w:left="31680" w:rightChars="100" w:right="31680"/>
              <w:rPr>
                <w:rFonts w:ascii="仿宋_GB2312" w:eastAsia="仿宋_GB2312"/>
                <w:sz w:val="28"/>
                <w:szCs w:val="28"/>
              </w:rPr>
            </w:pPr>
            <w:r>
              <w:rPr>
                <w:rFonts w:ascii="仿宋_GB2312" w:eastAsia="仿宋_GB2312" w:hint="eastAsia"/>
                <w:sz w:val="28"/>
                <w:szCs w:val="28"/>
              </w:rPr>
              <w:t>绍兴文理学院元培学院院长办公室</w:t>
            </w:r>
            <w:r>
              <w:rPr>
                <w:rFonts w:ascii="仿宋_GB2312" w:eastAsia="仿宋_GB2312"/>
                <w:sz w:val="28"/>
                <w:szCs w:val="28"/>
              </w:rPr>
              <w:t xml:space="preserve">          2016</w:t>
            </w:r>
            <w:r>
              <w:rPr>
                <w:rFonts w:ascii="仿宋_GB2312" w:eastAsia="仿宋_GB2312" w:hint="eastAsia"/>
                <w:sz w:val="28"/>
                <w:szCs w:val="28"/>
              </w:rPr>
              <w:t>年</w:t>
            </w:r>
            <w:r>
              <w:rPr>
                <w:rFonts w:ascii="仿宋_GB2312" w:eastAsia="仿宋_GB2312"/>
                <w:sz w:val="28"/>
                <w:szCs w:val="28"/>
              </w:rPr>
              <w:t>9</w:t>
            </w:r>
            <w:r>
              <w:rPr>
                <w:rFonts w:ascii="仿宋_GB2312" w:eastAsia="仿宋_GB2312" w:hint="eastAsia"/>
                <w:sz w:val="28"/>
                <w:szCs w:val="28"/>
              </w:rPr>
              <w:t>月</w:t>
            </w:r>
            <w:r>
              <w:rPr>
                <w:rFonts w:ascii="仿宋_GB2312" w:eastAsia="仿宋_GB2312"/>
                <w:sz w:val="28"/>
                <w:szCs w:val="28"/>
              </w:rPr>
              <w:t>5</w:t>
            </w:r>
            <w:r>
              <w:rPr>
                <w:rFonts w:ascii="仿宋_GB2312" w:eastAsia="仿宋_GB2312" w:hint="eastAsia"/>
                <w:sz w:val="28"/>
                <w:szCs w:val="28"/>
              </w:rPr>
              <w:t>日印发</w:t>
            </w:r>
          </w:p>
        </w:tc>
      </w:tr>
    </w:tbl>
    <w:p w:rsidR="00074F28" w:rsidRDefault="00074F28">
      <w:pPr>
        <w:widowControl/>
        <w:shd w:val="clear" w:color="auto" w:fill="FFFFFF"/>
        <w:snapToGrid w:val="0"/>
        <w:spacing w:line="400" w:lineRule="exact"/>
        <w:jc w:val="center"/>
        <w:rPr>
          <w:rFonts w:ascii="宋体" w:cs="宋体"/>
          <w:b/>
          <w:bCs/>
          <w:color w:val="000000"/>
          <w:kern w:val="0"/>
          <w:sz w:val="36"/>
          <w:szCs w:val="36"/>
        </w:rPr>
      </w:pPr>
    </w:p>
    <w:p w:rsidR="00074F28" w:rsidRDefault="00074F28">
      <w:pPr>
        <w:widowControl/>
        <w:shd w:val="clear" w:color="auto" w:fill="FFFFFF"/>
        <w:snapToGrid w:val="0"/>
        <w:spacing w:line="400" w:lineRule="exact"/>
        <w:jc w:val="center"/>
        <w:rPr>
          <w:rFonts w:ascii="宋体" w:cs="宋体"/>
          <w:b/>
          <w:bCs/>
          <w:color w:val="000000"/>
          <w:kern w:val="0"/>
          <w:sz w:val="36"/>
          <w:szCs w:val="36"/>
        </w:rPr>
      </w:pPr>
    </w:p>
    <w:p w:rsidR="00074F28" w:rsidRPr="000F05B2" w:rsidRDefault="00074F28" w:rsidP="000F05B2">
      <w:pPr>
        <w:adjustRightInd w:val="0"/>
        <w:snapToGrid w:val="0"/>
        <w:spacing w:line="440" w:lineRule="exact"/>
        <w:jc w:val="center"/>
        <w:rPr>
          <w:rFonts w:ascii="仿宋_GB2312" w:eastAsia="仿宋_GB2312" w:hAnsi="宋体"/>
          <w:b/>
          <w:sz w:val="32"/>
          <w:szCs w:val="32"/>
        </w:rPr>
      </w:pPr>
      <w:r w:rsidRPr="000F05B2">
        <w:rPr>
          <w:rFonts w:ascii="仿宋_GB2312" w:eastAsia="仿宋_GB2312" w:hAnsi="宋体" w:hint="eastAsia"/>
          <w:b/>
          <w:sz w:val="32"/>
          <w:szCs w:val="32"/>
        </w:rPr>
        <w:t>绍兴文理学院元培学院学生学籍管理规定</w:t>
      </w:r>
    </w:p>
    <w:p w:rsidR="00074F28" w:rsidRDefault="00074F28">
      <w:pPr>
        <w:widowControl/>
        <w:shd w:val="clear" w:color="auto" w:fill="FFFFFF"/>
        <w:snapToGrid w:val="0"/>
        <w:spacing w:line="400" w:lineRule="exact"/>
        <w:jc w:val="center"/>
        <w:rPr>
          <w:rFonts w:ascii="宋体" w:cs="宋体"/>
          <w:color w:val="000000"/>
          <w:kern w:val="0"/>
          <w:sz w:val="36"/>
          <w:szCs w:val="36"/>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bookmarkStart w:id="0" w:name="_GoBack"/>
      <w:bookmarkEnd w:id="0"/>
      <w:r w:rsidRPr="000F05B2">
        <w:rPr>
          <w:rFonts w:ascii="仿宋_GB2312" w:eastAsia="仿宋_GB2312" w:hAnsi="宋体" w:hint="eastAsia"/>
          <w:b/>
          <w:sz w:val="32"/>
          <w:szCs w:val="32"/>
          <w:shd w:val="clear" w:color="auto" w:fill="FFFFFF"/>
        </w:rPr>
        <w:t>第一章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总则</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第一条　为了全面贯彻党的教育方针，维护学院正常的教育教学秩序，提高人才培养质量，保障学生的合法权益，促进学生的全面发展，依据教育部《普通高等学校学生管理规定》的有关精神，结合学院实际，特制定本规定。</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第二章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b/>
          <w:sz w:val="32"/>
          <w:szCs w:val="32"/>
          <w:shd w:val="clear" w:color="auto" w:fill="FFFFFF"/>
        </w:rPr>
        <w:t> </w:t>
      </w:r>
      <w:r w:rsidRPr="000F05B2">
        <w:rPr>
          <w:rFonts w:ascii="仿宋_GB2312" w:eastAsia="仿宋_GB2312" w:hAnsi="宋体" w:hint="eastAsia"/>
          <w:b/>
          <w:sz w:val="32"/>
          <w:szCs w:val="32"/>
          <w:shd w:val="clear" w:color="auto" w:fill="FFFFFF"/>
        </w:rPr>
        <w:t>入学与注册</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第二条　按国家招生规定录取的新生，持录取通知书，按学院有关要求在规定的期限内到校办理入学手续。因故不能按期入学者，必须在报到日前向学院书面请假。假期一般不能超过</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周。未请假或者请假逾期者，除因不可抗力等正当事由外，视为放弃入学资格。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新生入学后，学院在三个月内按照国家招生规定对其进行复查。复查合格者予以注册，取得学籍。复查不合格者，由学院区别情况，予以处理，直至取消入学资格。</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凡属弄虚作假、徇私舞弊取得学籍者，一经查实，取消其学籍。</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第四条　患有疾病的新生，经学院指定的二级甲等以上医院（下同）诊断不宜在校学习的，由学生本人提交书面申请，经学院批准，可保留入学资格一年。应征入伍的新生，学院依据相应证明材料保留其入学资格至退役后两年。保留入学资格的学生可在保留入学资格期限内，于新学年开学前，向学院提出恢复入学资格申请，并提交相关证明。经学院审查合格后，按新学年新生入学要求办理入学手续。审查不合格或者逾期不办理入学手续者，取消其入学资格。保留入学资格者不具有学籍。</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第五条　每学期开学，学生必须在学院规定的日期内到所在系报到，按学院规定缴费后办理注册手续。家庭经济困难的学生，可以申请国家助学贷款或者其他形式资助，办理有关手续后注册。</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不能如期注册者，应当办理暂缓注册手续。未按规定缴纳学费或者其他不符合注册条件的不予注册。</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第六条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学生入学后应按学院规定及时核对本人各种电子注册信息。信息有误的，须及时向所在系反馈，逾期未反馈的，后果自负。</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第三章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学制与修业年限</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第七条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普通本科专业基本学制为</w:t>
      </w: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年，专升本专业基本学制为</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年。</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第八条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学生可以累积学分形式分阶段修完学业。普通本科专业学生修业年限为</w:t>
      </w: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至</w:t>
      </w:r>
      <w:r w:rsidRPr="000F05B2">
        <w:rPr>
          <w:rFonts w:ascii="仿宋_GB2312" w:eastAsia="仿宋_GB2312" w:hAnsi="宋体"/>
          <w:sz w:val="32"/>
          <w:szCs w:val="32"/>
          <w:shd w:val="clear" w:color="auto" w:fill="FFFFFF"/>
        </w:rPr>
        <w:t>8</w:t>
      </w:r>
      <w:r w:rsidRPr="000F05B2">
        <w:rPr>
          <w:rFonts w:ascii="仿宋_GB2312" w:eastAsia="仿宋_GB2312" w:hAnsi="宋体" w:hint="eastAsia"/>
          <w:sz w:val="32"/>
          <w:szCs w:val="32"/>
          <w:shd w:val="clear" w:color="auto" w:fill="FFFFFF"/>
        </w:rPr>
        <w:t>年；专升本专业学生修业年限为</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至</w:t>
      </w: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年。</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第四章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课程修读</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第九条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课程分为必修课、选修课；选修课分为限制性选修课、任意性选修课；任意性选修课分为专业任选课和公共选修课。学生必须按照注册专业的人才培养方案要求，修读各类课程和教育教学环节（以下统称课程）。</w:t>
      </w:r>
      <w:r w:rsidRPr="000F05B2">
        <w:rPr>
          <w:rFonts w:ascii="仿宋_GB2312" w:eastAsia="仿宋_GB2312" w:hAnsi="宋体"/>
          <w:sz w:val="32"/>
          <w:szCs w:val="32"/>
          <w:shd w:val="clear" w:color="auto" w:fill="FFFFFF"/>
        </w:rPr>
        <w:t xml:space="preserve"> </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大类招生录取的学生可按学院有关规定填报专业志愿，选择专业，经所在系同意并报学院批准后，进入相应专业学习。</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第十一条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学生在教师指导下，可根据本人实际情况，在不违背课程修读顺序的前提下，按照学院各学期的开课计划，自主修读相关课程；对于实行分层、分类教学的课程，可自主选择合适的课程层次。</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第十二条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为保证学习质量，学生每学期修读的课程学分数一般不少于</w:t>
      </w:r>
      <w:r w:rsidRPr="000F05B2">
        <w:rPr>
          <w:rFonts w:ascii="仿宋_GB2312" w:eastAsia="仿宋_GB2312" w:hAnsi="宋体"/>
          <w:sz w:val="32"/>
          <w:szCs w:val="32"/>
          <w:shd w:val="clear" w:color="auto" w:fill="FFFFFF"/>
        </w:rPr>
        <w:t>15</w:t>
      </w:r>
      <w:r w:rsidRPr="000F05B2">
        <w:rPr>
          <w:rFonts w:ascii="仿宋_GB2312" w:eastAsia="仿宋_GB2312" w:hAnsi="宋体" w:hint="eastAsia"/>
          <w:sz w:val="32"/>
          <w:szCs w:val="32"/>
          <w:shd w:val="clear" w:color="auto" w:fill="FFFFFF"/>
        </w:rPr>
        <w:t>学分，不超过</w:t>
      </w:r>
      <w:r w:rsidRPr="000F05B2">
        <w:rPr>
          <w:rFonts w:ascii="仿宋_GB2312" w:eastAsia="仿宋_GB2312" w:hAnsi="宋体"/>
          <w:sz w:val="32"/>
          <w:szCs w:val="32"/>
          <w:shd w:val="clear" w:color="auto" w:fill="FFFFFF"/>
        </w:rPr>
        <w:t>30</w:t>
      </w:r>
      <w:r w:rsidRPr="000F05B2">
        <w:rPr>
          <w:rFonts w:ascii="仿宋_GB2312" w:eastAsia="仿宋_GB2312" w:hAnsi="宋体" w:hint="eastAsia"/>
          <w:sz w:val="32"/>
          <w:szCs w:val="32"/>
          <w:shd w:val="clear" w:color="auto" w:fill="FFFFFF"/>
        </w:rPr>
        <w:t>学分。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第十三条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学生必须在规定的时间内进行选课。未选课者，不得参加听课和考核。</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第十四条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学生应按规定参加所选课程的教学活动。课程教学实行考勤制。不能参加者应按照学院规定办理请假手续，未办理请假手续者，按照《绍兴文理学院元培学院学生违纪处分条例》规定给予批评教育或纪律处分。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第十五条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课程重修指学生对已修读的课程因考核成绩不满意或成绩不及格进行再次修读。必修课、限制性选修课考核不及格的，必须重修。</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重修课程若与其他课程上课时间冲突，学生应在开课第一周内提交重修课程的免听申请并附自学方案，经主讲教师同意，报开课系（部）批准、教务处备案，可以免听。免听课程每学期一般不超过</w:t>
      </w: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门。课程免听期间，学生执行自学方案，完成规定的作业，参加实验、上机等，应给予该课程的平时成绩。</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第十六条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通过自学已掌握某门首次修读课程，可申请免听。需免听课程的学生应在学院规定的时间向开课系提出课程免听申请，经开课系审核同意并报教务处批准后，发给准考证。学生凭准考证参加该课程期末考核，考核成绩达到</w:t>
      </w:r>
      <w:r w:rsidRPr="000F05B2">
        <w:rPr>
          <w:rFonts w:ascii="仿宋_GB2312" w:eastAsia="仿宋_GB2312" w:hAnsi="宋体"/>
          <w:sz w:val="32"/>
          <w:szCs w:val="32"/>
          <w:shd w:val="clear" w:color="auto" w:fill="FFFFFF"/>
        </w:rPr>
        <w:t>75</w:t>
      </w:r>
      <w:r w:rsidRPr="000F05B2">
        <w:rPr>
          <w:rFonts w:ascii="仿宋_GB2312" w:eastAsia="仿宋_GB2312" w:hAnsi="宋体" w:hint="eastAsia"/>
          <w:sz w:val="32"/>
          <w:szCs w:val="32"/>
          <w:shd w:val="clear" w:color="auto" w:fill="FFFFFF"/>
        </w:rPr>
        <w:t>分（中）及以上可获得课程学分，否则，须重修该课程。</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思想政治理论课、体育课以及军事训练、实验课、实习、见习、毕业设计（论文）等实践性课程不得免听或免考。</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第十七条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因转学、转专业（类）、校际交流（交换）学习等原因跨校、跨专业（类）修得的课程学分及其成绩，按照学院相关规定给予认定。</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第十八条为鼓励学生多途径获取知识，提高创新能力和实践能力，设立课外学分。课外学分的认定按照学院相关规定执行。</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第十九条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学院可根据学生的学业状况将其编入相应年级学习，以利于学生顺利完成学业。</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第五章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课程考核与学业预警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学生应参加所修读课程的考核。考核成绩记入学生成绩册，并归入本人档案。</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第二十一条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课程考核成绩合格，即取得课程学分。课程考核成绩由平时成绩（含期中考试成绩）和期末考试成绩综合评定。课程考核成绩可按百分制记分，也可按五级制记分。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第二十二条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 xml:space="preserve">学生的学习质量采用绩点制综合衡量。　</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课程绩点。课程考核成绩与课程绩点对应关系如下：</w:t>
      </w:r>
    </w:p>
    <w:tbl>
      <w:tblPr>
        <w:tblW w:w="7998"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1876"/>
        <w:gridCol w:w="1679"/>
        <w:gridCol w:w="691"/>
        <w:gridCol w:w="1876"/>
        <w:gridCol w:w="1876"/>
      </w:tblGrid>
      <w:tr w:rsidR="00074F28" w:rsidRPr="000F05B2">
        <w:trPr>
          <w:trHeight w:val="574"/>
          <w:jc w:val="center"/>
        </w:trPr>
        <w:tc>
          <w:tcPr>
            <w:tcW w:w="1876" w:type="dxa"/>
            <w:tcBorders>
              <w:top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百分制</w:t>
            </w:r>
          </w:p>
        </w:tc>
        <w:tc>
          <w:tcPr>
            <w:tcW w:w="1679"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绩点</w:t>
            </w:r>
          </w:p>
        </w:tc>
        <w:tc>
          <w:tcPr>
            <w:tcW w:w="691" w:type="dxa"/>
            <w:vMerge w:val="restart"/>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五级制</w:t>
            </w:r>
          </w:p>
        </w:tc>
        <w:tc>
          <w:tcPr>
            <w:tcW w:w="1876" w:type="dxa"/>
            <w:tcBorders>
              <w:top w:val="single" w:sz="4" w:space="0" w:color="auto"/>
              <w:left w:val="single" w:sz="4" w:space="0" w:color="auto"/>
              <w:bottom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绩点</w:t>
            </w:r>
          </w:p>
        </w:tc>
      </w:tr>
      <w:tr w:rsidR="00074F28" w:rsidRPr="000F05B2">
        <w:trPr>
          <w:trHeight w:val="70"/>
          <w:jc w:val="center"/>
        </w:trPr>
        <w:tc>
          <w:tcPr>
            <w:tcW w:w="1876" w:type="dxa"/>
            <w:tcBorders>
              <w:top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90</w:t>
            </w:r>
            <w:r w:rsidRPr="000F05B2">
              <w:rPr>
                <w:rFonts w:ascii="仿宋_GB2312" w:eastAsia="仿宋_GB2312" w:hAnsi="宋体"/>
                <w:sz w:val="32"/>
                <w:szCs w:val="32"/>
                <w:shd w:val="clear" w:color="auto" w:fill="FFFFFF"/>
              </w:rPr>
              <w:t>—</w:t>
            </w:r>
            <w:r w:rsidRPr="000F05B2">
              <w:rPr>
                <w:rFonts w:ascii="仿宋_GB2312" w:eastAsia="仿宋_GB2312" w:hAnsi="宋体"/>
                <w:sz w:val="32"/>
                <w:szCs w:val="32"/>
                <w:shd w:val="clear" w:color="auto" w:fill="FFFFFF"/>
              </w:rPr>
              <w:t>100</w:t>
            </w:r>
          </w:p>
        </w:tc>
        <w:tc>
          <w:tcPr>
            <w:tcW w:w="1679"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4.0-5.0</w:t>
            </w:r>
          </w:p>
        </w:tc>
        <w:tc>
          <w:tcPr>
            <w:tcW w:w="691" w:type="dxa"/>
            <w:vMerge/>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优</w:t>
            </w:r>
          </w:p>
        </w:tc>
        <w:tc>
          <w:tcPr>
            <w:tcW w:w="1876" w:type="dxa"/>
            <w:tcBorders>
              <w:top w:val="single" w:sz="4" w:space="0" w:color="auto"/>
              <w:left w:val="single" w:sz="4" w:space="0" w:color="auto"/>
              <w:bottom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4.5</w:t>
            </w:r>
          </w:p>
        </w:tc>
      </w:tr>
      <w:tr w:rsidR="00074F28" w:rsidRPr="000F05B2">
        <w:trPr>
          <w:trHeight w:val="70"/>
          <w:jc w:val="center"/>
        </w:trPr>
        <w:tc>
          <w:tcPr>
            <w:tcW w:w="1876" w:type="dxa"/>
            <w:tcBorders>
              <w:top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80</w:t>
            </w:r>
            <w:r w:rsidRPr="000F05B2">
              <w:rPr>
                <w:rFonts w:ascii="仿宋_GB2312" w:eastAsia="仿宋_GB2312" w:hAnsi="宋体"/>
                <w:sz w:val="32"/>
                <w:szCs w:val="32"/>
                <w:shd w:val="clear" w:color="auto" w:fill="FFFFFF"/>
              </w:rPr>
              <w:t>—</w:t>
            </w:r>
            <w:r w:rsidRPr="000F05B2">
              <w:rPr>
                <w:rFonts w:ascii="仿宋_GB2312" w:eastAsia="仿宋_GB2312" w:hAnsi="宋体"/>
                <w:sz w:val="32"/>
                <w:szCs w:val="32"/>
                <w:shd w:val="clear" w:color="auto" w:fill="FFFFFF"/>
              </w:rPr>
              <w:t>89</w:t>
            </w:r>
          </w:p>
        </w:tc>
        <w:tc>
          <w:tcPr>
            <w:tcW w:w="1679"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3.0-3.9</w:t>
            </w:r>
          </w:p>
        </w:tc>
        <w:tc>
          <w:tcPr>
            <w:tcW w:w="691" w:type="dxa"/>
            <w:vMerge/>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良</w:t>
            </w:r>
          </w:p>
        </w:tc>
        <w:tc>
          <w:tcPr>
            <w:tcW w:w="1876" w:type="dxa"/>
            <w:tcBorders>
              <w:top w:val="single" w:sz="4" w:space="0" w:color="auto"/>
              <w:left w:val="single" w:sz="4" w:space="0" w:color="auto"/>
              <w:bottom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3.5</w:t>
            </w:r>
          </w:p>
        </w:tc>
      </w:tr>
      <w:tr w:rsidR="00074F28" w:rsidRPr="000F05B2">
        <w:trPr>
          <w:trHeight w:val="70"/>
          <w:jc w:val="center"/>
        </w:trPr>
        <w:tc>
          <w:tcPr>
            <w:tcW w:w="1876" w:type="dxa"/>
            <w:tcBorders>
              <w:top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70</w:t>
            </w:r>
            <w:r w:rsidRPr="000F05B2">
              <w:rPr>
                <w:rFonts w:ascii="仿宋_GB2312" w:eastAsia="仿宋_GB2312" w:hAnsi="宋体"/>
                <w:sz w:val="32"/>
                <w:szCs w:val="32"/>
                <w:shd w:val="clear" w:color="auto" w:fill="FFFFFF"/>
              </w:rPr>
              <w:t>—</w:t>
            </w:r>
            <w:r w:rsidRPr="000F05B2">
              <w:rPr>
                <w:rFonts w:ascii="仿宋_GB2312" w:eastAsia="仿宋_GB2312" w:hAnsi="宋体"/>
                <w:sz w:val="32"/>
                <w:szCs w:val="32"/>
                <w:shd w:val="clear" w:color="auto" w:fill="FFFFFF"/>
              </w:rPr>
              <w:t>79</w:t>
            </w:r>
          </w:p>
        </w:tc>
        <w:tc>
          <w:tcPr>
            <w:tcW w:w="1679"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2.0-2.9</w:t>
            </w:r>
          </w:p>
        </w:tc>
        <w:tc>
          <w:tcPr>
            <w:tcW w:w="691" w:type="dxa"/>
            <w:vMerge/>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中</w:t>
            </w:r>
          </w:p>
        </w:tc>
        <w:tc>
          <w:tcPr>
            <w:tcW w:w="1876" w:type="dxa"/>
            <w:tcBorders>
              <w:top w:val="single" w:sz="4" w:space="0" w:color="auto"/>
              <w:left w:val="single" w:sz="4" w:space="0" w:color="auto"/>
              <w:bottom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2.5</w:t>
            </w:r>
          </w:p>
        </w:tc>
      </w:tr>
      <w:tr w:rsidR="00074F28" w:rsidRPr="000F05B2">
        <w:trPr>
          <w:trHeight w:val="70"/>
          <w:jc w:val="center"/>
        </w:trPr>
        <w:tc>
          <w:tcPr>
            <w:tcW w:w="1876" w:type="dxa"/>
            <w:tcBorders>
              <w:top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60</w:t>
            </w:r>
            <w:r w:rsidRPr="000F05B2">
              <w:rPr>
                <w:rFonts w:ascii="仿宋_GB2312" w:eastAsia="仿宋_GB2312" w:hAnsi="宋体"/>
                <w:sz w:val="32"/>
                <w:szCs w:val="32"/>
                <w:shd w:val="clear" w:color="auto" w:fill="FFFFFF"/>
              </w:rPr>
              <w:t>—</w:t>
            </w:r>
            <w:r w:rsidRPr="000F05B2">
              <w:rPr>
                <w:rFonts w:ascii="仿宋_GB2312" w:eastAsia="仿宋_GB2312" w:hAnsi="宋体"/>
                <w:sz w:val="32"/>
                <w:szCs w:val="32"/>
                <w:shd w:val="clear" w:color="auto" w:fill="FFFFFF"/>
              </w:rPr>
              <w:t>69</w:t>
            </w:r>
          </w:p>
        </w:tc>
        <w:tc>
          <w:tcPr>
            <w:tcW w:w="1679"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1.0-1.9</w:t>
            </w:r>
          </w:p>
        </w:tc>
        <w:tc>
          <w:tcPr>
            <w:tcW w:w="691" w:type="dxa"/>
            <w:vMerge/>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及格</w:t>
            </w:r>
          </w:p>
        </w:tc>
        <w:tc>
          <w:tcPr>
            <w:tcW w:w="1876" w:type="dxa"/>
            <w:tcBorders>
              <w:top w:val="single" w:sz="4" w:space="0" w:color="auto"/>
              <w:left w:val="single" w:sz="4" w:space="0" w:color="auto"/>
              <w:bottom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1.5</w:t>
            </w:r>
          </w:p>
        </w:tc>
      </w:tr>
      <w:tr w:rsidR="00074F28" w:rsidRPr="000F05B2">
        <w:trPr>
          <w:trHeight w:val="70"/>
          <w:jc w:val="center"/>
        </w:trPr>
        <w:tc>
          <w:tcPr>
            <w:tcW w:w="1876" w:type="dxa"/>
            <w:tcBorders>
              <w:top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59</w:t>
            </w:r>
            <w:r w:rsidRPr="000F05B2">
              <w:rPr>
                <w:rFonts w:ascii="仿宋_GB2312" w:eastAsia="仿宋_GB2312" w:hAnsi="宋体" w:hint="eastAsia"/>
                <w:sz w:val="32"/>
                <w:szCs w:val="32"/>
                <w:shd w:val="clear" w:color="auto" w:fill="FFFFFF"/>
              </w:rPr>
              <w:t>及以下</w:t>
            </w:r>
          </w:p>
        </w:tc>
        <w:tc>
          <w:tcPr>
            <w:tcW w:w="1679"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0</w:t>
            </w:r>
          </w:p>
        </w:tc>
        <w:tc>
          <w:tcPr>
            <w:tcW w:w="691" w:type="dxa"/>
            <w:vMerge/>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p>
        </w:tc>
        <w:tc>
          <w:tcPr>
            <w:tcW w:w="1876" w:type="dxa"/>
            <w:tcBorders>
              <w:top w:val="single" w:sz="4" w:space="0" w:color="auto"/>
              <w:left w:val="single" w:sz="4" w:space="0" w:color="auto"/>
              <w:bottom w:val="single" w:sz="4" w:space="0" w:color="auto"/>
              <w:right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不及格</w:t>
            </w:r>
          </w:p>
        </w:tc>
        <w:tc>
          <w:tcPr>
            <w:tcW w:w="1876" w:type="dxa"/>
            <w:tcBorders>
              <w:top w:val="single" w:sz="4" w:space="0" w:color="auto"/>
              <w:left w:val="single" w:sz="4" w:space="0" w:color="auto"/>
              <w:bottom w:val="single" w:sz="4" w:space="0" w:color="auto"/>
            </w:tcBorders>
            <w:vAlign w:val="center"/>
          </w:tcPr>
          <w:p w:rsidR="00074F28" w:rsidRPr="000F05B2" w:rsidRDefault="00074F28" w:rsidP="00BA648F">
            <w:pPr>
              <w:adjustRightInd w:val="0"/>
              <w:snapToGrid w:val="0"/>
              <w:spacing w:line="440" w:lineRule="exact"/>
              <w:jc w:val="center"/>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0</w:t>
            </w:r>
          </w:p>
        </w:tc>
      </w:tr>
    </w:tbl>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 xml:space="preserve">    2.</w:t>
      </w:r>
      <w:r w:rsidRPr="000F05B2">
        <w:rPr>
          <w:rFonts w:ascii="仿宋_GB2312" w:eastAsia="仿宋_GB2312" w:hAnsi="宋体" w:hint="eastAsia"/>
          <w:sz w:val="32"/>
          <w:szCs w:val="32"/>
          <w:shd w:val="clear" w:color="auto" w:fill="FFFFFF"/>
        </w:rPr>
        <w:t>课程学分绩点。某门课程的学分绩点，等于该门课程的绩点数乘以该门课程的学分数。</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平均学分绩点。平均学分绩点等于各门课程的学分绩点总和除以各门课程的学分总数。平均学分绩点数精确到小数点后</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位。</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第二十三条学院实行课程考核资格审查制。有下列情况之一的，取消学生该门课程的考核资格：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缺课（包括病假、事假、旷课等）累计超过该课程学时数</w:t>
      </w:r>
      <w:r w:rsidRPr="000F05B2">
        <w:rPr>
          <w:rFonts w:ascii="仿宋_GB2312" w:eastAsia="仿宋_GB2312" w:hAnsi="宋体"/>
          <w:sz w:val="32"/>
          <w:szCs w:val="32"/>
          <w:shd w:val="clear" w:color="auto" w:fill="FFFFFF"/>
        </w:rPr>
        <w:t>1/3</w:t>
      </w:r>
      <w:r w:rsidRPr="000F05B2">
        <w:rPr>
          <w:rFonts w:ascii="仿宋_GB2312" w:eastAsia="仿宋_GB2312" w:hAnsi="宋体" w:hint="eastAsia"/>
          <w:sz w:val="32"/>
          <w:szCs w:val="32"/>
          <w:shd w:val="clear" w:color="auto" w:fill="FFFFFF"/>
        </w:rPr>
        <w:t xml:space="preserve">及以上；　</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缺交作业（实验报告）达</w:t>
      </w:r>
      <w:r w:rsidRPr="000F05B2">
        <w:rPr>
          <w:rFonts w:ascii="仿宋_GB2312" w:eastAsia="仿宋_GB2312" w:hAnsi="宋体"/>
          <w:sz w:val="32"/>
          <w:szCs w:val="32"/>
          <w:shd w:val="clear" w:color="auto" w:fill="FFFFFF"/>
        </w:rPr>
        <w:t>1/3</w:t>
      </w:r>
      <w:r w:rsidRPr="000F05B2">
        <w:rPr>
          <w:rFonts w:ascii="仿宋_GB2312" w:eastAsia="仿宋_GB2312" w:hAnsi="宋体" w:hint="eastAsia"/>
          <w:sz w:val="32"/>
          <w:szCs w:val="32"/>
          <w:shd w:val="clear" w:color="auto" w:fill="FFFFFF"/>
        </w:rPr>
        <w:t xml:space="preserve">及以上；　</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抄袭他人作业和实验报告等，经批评教育仍不改正；</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 xml:space="preserve">无故不参加期中考试。　</w:t>
      </w:r>
    </w:p>
    <w:p w:rsidR="00074F28" w:rsidRPr="000F05B2" w:rsidRDefault="00074F28" w:rsidP="00146EFE">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课程考试前，由主讲教师将取消考核资格学生的名单及原因报开课系（部），经开课系（部）批准，报教务处备案。学生对取消考核资格有异议的，可依据《绍兴文理学院学生校内申诉管理规定（试行）》有关规定提出申诉。</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第二十四条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学生有下列情况之一，可申请缓考：</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因考核时间冲突不能按时参加考核；</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因病经指定医院证明（同时需学院医务部门审核）不能参加考核；</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因特殊原因（如直系亲属亡故等），经批准离校不能按时参加考核。</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缓考申请必须在考前提出，经学生所在系、开课系（部</w:t>
      </w:r>
      <w:r w:rsidRPr="000F05B2">
        <w:rPr>
          <w:rFonts w:ascii="仿宋_GB2312" w:eastAsia="仿宋_GB2312" w:hAnsi="宋体"/>
          <w:sz w:val="32"/>
          <w:szCs w:val="32"/>
          <w:shd w:val="clear" w:color="auto" w:fill="FFFFFF"/>
        </w:rPr>
        <w:t>)</w:t>
      </w:r>
      <w:r w:rsidRPr="000F05B2">
        <w:rPr>
          <w:rFonts w:ascii="仿宋_GB2312" w:eastAsia="仿宋_GB2312" w:hAnsi="宋体" w:hint="eastAsia"/>
          <w:sz w:val="32"/>
          <w:szCs w:val="32"/>
          <w:shd w:val="clear" w:color="auto" w:fill="FFFFFF"/>
        </w:rPr>
        <w:t>批准，报教务处备案。未经批准而擅自缺考者，按旷考处理。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第二十五条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 xml:space="preserve">学生应诚信考试，遵守考试纪律，如有违反，按《绍兴文理学院元培学院学生考试违纪处分条例》处理。　</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第二十六条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课程考核不及格者，除第二十七条规定以外，均给予一次补考机会。补考及格后取得相应课程学分。补考不予缓考。</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第二十七条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有下列情况之一的，不予补考：</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实习、见习、毕业设计（论文）等实践性课程不及格；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取消考核资格；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违反考试纪律；</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旷考；</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5.</w:t>
      </w:r>
      <w:r w:rsidRPr="000F05B2">
        <w:rPr>
          <w:rFonts w:ascii="仿宋_GB2312" w:eastAsia="仿宋_GB2312" w:hAnsi="宋体" w:hint="eastAsia"/>
          <w:sz w:val="32"/>
          <w:szCs w:val="32"/>
          <w:shd w:val="clear" w:color="auto" w:fill="FFFFFF"/>
        </w:rPr>
        <w:t>重修课程、缓考课程不及格；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公共选修课不及格。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第二十八条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课程成绩的记载。</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课程的正考成绩和重修考核成绩均按实际考核成绩记载；</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课程的补考成绩在</w:t>
      </w:r>
      <w:r w:rsidRPr="000F05B2">
        <w:rPr>
          <w:rFonts w:ascii="仿宋_GB2312" w:eastAsia="仿宋_GB2312" w:hAnsi="宋体"/>
          <w:sz w:val="32"/>
          <w:szCs w:val="32"/>
          <w:shd w:val="clear" w:color="auto" w:fill="FFFFFF"/>
        </w:rPr>
        <w:t>60</w:t>
      </w:r>
      <w:r w:rsidRPr="000F05B2">
        <w:rPr>
          <w:rFonts w:ascii="仿宋_GB2312" w:eastAsia="仿宋_GB2312" w:hAnsi="宋体" w:hint="eastAsia"/>
          <w:sz w:val="32"/>
          <w:szCs w:val="32"/>
          <w:shd w:val="clear" w:color="auto" w:fill="FFFFFF"/>
        </w:rPr>
        <w:t>分以上的一律按</w:t>
      </w:r>
      <w:r w:rsidRPr="000F05B2">
        <w:rPr>
          <w:rFonts w:ascii="仿宋_GB2312" w:eastAsia="仿宋_GB2312" w:hAnsi="宋体"/>
          <w:sz w:val="32"/>
          <w:szCs w:val="32"/>
          <w:shd w:val="clear" w:color="auto" w:fill="FFFFFF"/>
        </w:rPr>
        <w:t>60</w:t>
      </w:r>
      <w:r w:rsidRPr="000F05B2">
        <w:rPr>
          <w:rFonts w:ascii="仿宋_GB2312" w:eastAsia="仿宋_GB2312" w:hAnsi="宋体" w:hint="eastAsia"/>
          <w:sz w:val="32"/>
          <w:szCs w:val="32"/>
          <w:shd w:val="clear" w:color="auto" w:fill="FFFFFF"/>
        </w:rPr>
        <w:t>分记载（五级制记分的按及格记载），</w:t>
      </w:r>
      <w:r w:rsidRPr="000F05B2">
        <w:rPr>
          <w:rFonts w:ascii="仿宋_GB2312" w:eastAsia="仿宋_GB2312" w:hAnsi="宋体"/>
          <w:sz w:val="32"/>
          <w:szCs w:val="32"/>
          <w:shd w:val="clear" w:color="auto" w:fill="FFFFFF"/>
        </w:rPr>
        <w:t>60</w:t>
      </w:r>
      <w:r w:rsidRPr="000F05B2">
        <w:rPr>
          <w:rFonts w:ascii="仿宋_GB2312" w:eastAsia="仿宋_GB2312" w:hAnsi="宋体" w:hint="eastAsia"/>
          <w:sz w:val="32"/>
          <w:szCs w:val="32"/>
          <w:shd w:val="clear" w:color="auto" w:fill="FFFFFF"/>
        </w:rPr>
        <w:t>分以下的据实记载（五级制记分的按不及格记载），补考不计平时成绩；</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缓考课程的成绩作为正考成绩记载；</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考核作弊的课程成绩无效，记为“</w:t>
      </w:r>
      <w:r w:rsidRPr="000F05B2">
        <w:rPr>
          <w:rFonts w:ascii="仿宋_GB2312" w:eastAsia="仿宋_GB2312" w:hAnsi="宋体"/>
          <w:sz w:val="32"/>
          <w:szCs w:val="32"/>
          <w:shd w:val="clear" w:color="auto" w:fill="FFFFFF"/>
        </w:rPr>
        <w:t>0</w:t>
      </w:r>
      <w:r w:rsidRPr="000F05B2">
        <w:rPr>
          <w:rFonts w:ascii="仿宋_GB2312" w:eastAsia="仿宋_GB2312" w:hAnsi="宋体" w:hint="eastAsia"/>
          <w:sz w:val="32"/>
          <w:szCs w:val="32"/>
          <w:shd w:val="clear" w:color="auto" w:fill="FFFFFF"/>
        </w:rPr>
        <w:t>”分并加以注明；</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5.</w:t>
      </w:r>
      <w:r w:rsidRPr="000F05B2">
        <w:rPr>
          <w:rFonts w:ascii="仿宋_GB2312" w:eastAsia="仿宋_GB2312" w:hAnsi="宋体" w:hint="eastAsia"/>
          <w:sz w:val="32"/>
          <w:szCs w:val="32"/>
          <w:shd w:val="clear" w:color="auto" w:fill="FFFFFF"/>
        </w:rPr>
        <w:t>旷考的课程成绩记为“</w:t>
      </w:r>
      <w:r w:rsidRPr="000F05B2">
        <w:rPr>
          <w:rFonts w:ascii="仿宋_GB2312" w:eastAsia="仿宋_GB2312" w:hAnsi="宋体"/>
          <w:sz w:val="32"/>
          <w:szCs w:val="32"/>
          <w:shd w:val="clear" w:color="auto" w:fill="FFFFFF"/>
        </w:rPr>
        <w:t>0</w:t>
      </w:r>
      <w:r w:rsidRPr="000F05B2">
        <w:rPr>
          <w:rFonts w:ascii="仿宋_GB2312" w:eastAsia="仿宋_GB2312" w:hAnsi="宋体" w:hint="eastAsia"/>
          <w:sz w:val="32"/>
          <w:szCs w:val="32"/>
          <w:shd w:val="clear" w:color="auto" w:fill="FFFFFF"/>
        </w:rPr>
        <w:t>”分并加以注明；</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取消考核资格的课程成绩记为“</w:t>
      </w:r>
      <w:r w:rsidRPr="000F05B2">
        <w:rPr>
          <w:rFonts w:ascii="仿宋_GB2312" w:eastAsia="仿宋_GB2312" w:hAnsi="宋体"/>
          <w:sz w:val="32"/>
          <w:szCs w:val="32"/>
          <w:shd w:val="clear" w:color="auto" w:fill="FFFFFF"/>
        </w:rPr>
        <w:t>0</w:t>
      </w:r>
      <w:r w:rsidRPr="000F05B2">
        <w:rPr>
          <w:rFonts w:ascii="仿宋_GB2312" w:eastAsia="仿宋_GB2312" w:hAnsi="宋体" w:hint="eastAsia"/>
          <w:sz w:val="32"/>
          <w:szCs w:val="32"/>
          <w:shd w:val="clear" w:color="auto" w:fill="FFFFFF"/>
        </w:rPr>
        <w:t>”分并加以注明；</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7.</w:t>
      </w:r>
      <w:r w:rsidRPr="000F05B2">
        <w:rPr>
          <w:rFonts w:ascii="仿宋_GB2312" w:eastAsia="仿宋_GB2312" w:hAnsi="宋体" w:hint="eastAsia"/>
          <w:sz w:val="32"/>
          <w:szCs w:val="32"/>
          <w:shd w:val="clear" w:color="auto" w:fill="FFFFFF"/>
        </w:rPr>
        <w:t>首次修读的免听课程的考核成绩，达到</w:t>
      </w:r>
      <w:r w:rsidRPr="000F05B2">
        <w:rPr>
          <w:rFonts w:ascii="仿宋_GB2312" w:eastAsia="仿宋_GB2312" w:hAnsi="宋体"/>
          <w:sz w:val="32"/>
          <w:szCs w:val="32"/>
          <w:shd w:val="clear" w:color="auto" w:fill="FFFFFF"/>
        </w:rPr>
        <w:t>75</w:t>
      </w:r>
      <w:r w:rsidRPr="000F05B2">
        <w:rPr>
          <w:rFonts w:ascii="仿宋_GB2312" w:eastAsia="仿宋_GB2312" w:hAnsi="宋体" w:hint="eastAsia"/>
          <w:sz w:val="32"/>
          <w:szCs w:val="32"/>
          <w:shd w:val="clear" w:color="auto" w:fill="FFFFFF"/>
        </w:rPr>
        <w:t>分（中）及以上，按实际成绩记载；低于</w:t>
      </w:r>
      <w:r w:rsidRPr="000F05B2">
        <w:rPr>
          <w:rFonts w:ascii="仿宋_GB2312" w:eastAsia="仿宋_GB2312" w:hAnsi="宋体"/>
          <w:sz w:val="32"/>
          <w:szCs w:val="32"/>
          <w:shd w:val="clear" w:color="auto" w:fill="FFFFFF"/>
        </w:rPr>
        <w:t>75</w:t>
      </w:r>
      <w:r w:rsidRPr="000F05B2">
        <w:rPr>
          <w:rFonts w:ascii="仿宋_GB2312" w:eastAsia="仿宋_GB2312" w:hAnsi="宋体" w:hint="eastAsia"/>
          <w:sz w:val="32"/>
          <w:szCs w:val="32"/>
          <w:shd w:val="clear" w:color="auto" w:fill="FFFFFF"/>
        </w:rPr>
        <w:t>分（中）以下的，记为不及格。</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第二十九条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对学生思想品德的考核、鉴定，以《高等学校学生行为准则》为主要依据，采取个人小结与师生民主评议相结合的形式，写出有关实际表现的评语。</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第三十条学生必须参加并通过每年一次的体质健康标准测试。</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第三十一条学院在每学期初对学生的学业状况进行评估，学生应主动查询自己的学业状况。学院对未达到学业要求的，给予学业预警。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学生在所修读的专业人才培养方案规定的课程学分中，必修课、限制性选修课考核不及格（已重修合格的课程除外）的学分累计达</w:t>
      </w:r>
      <w:r w:rsidRPr="000F05B2">
        <w:rPr>
          <w:rFonts w:ascii="仿宋_GB2312" w:eastAsia="仿宋_GB2312" w:hAnsi="宋体"/>
          <w:sz w:val="32"/>
          <w:szCs w:val="32"/>
          <w:shd w:val="clear" w:color="auto" w:fill="FFFFFF"/>
        </w:rPr>
        <w:t>10</w:t>
      </w:r>
      <w:r w:rsidRPr="000F05B2">
        <w:rPr>
          <w:rFonts w:ascii="仿宋_GB2312" w:eastAsia="仿宋_GB2312" w:hAnsi="宋体" w:hint="eastAsia"/>
          <w:sz w:val="32"/>
          <w:szCs w:val="32"/>
          <w:shd w:val="clear" w:color="auto" w:fill="FFFFFF"/>
        </w:rPr>
        <w:t>学分及以上、</w:t>
      </w:r>
      <w:r w:rsidRPr="000F05B2">
        <w:rPr>
          <w:rFonts w:ascii="仿宋_GB2312" w:eastAsia="仿宋_GB2312" w:hAnsi="宋体"/>
          <w:sz w:val="32"/>
          <w:szCs w:val="32"/>
          <w:shd w:val="clear" w:color="auto" w:fill="FFFFFF"/>
        </w:rPr>
        <w:t>25</w:t>
      </w:r>
      <w:r w:rsidRPr="000F05B2">
        <w:rPr>
          <w:rFonts w:ascii="仿宋_GB2312" w:eastAsia="仿宋_GB2312" w:hAnsi="宋体" w:hint="eastAsia"/>
          <w:sz w:val="32"/>
          <w:szCs w:val="32"/>
          <w:shd w:val="clear" w:color="auto" w:fill="FFFFFF"/>
        </w:rPr>
        <w:t>学分以下的，给予预警；不及格学分累计达</w:t>
      </w:r>
      <w:r w:rsidRPr="000F05B2">
        <w:rPr>
          <w:rFonts w:ascii="仿宋_GB2312" w:eastAsia="仿宋_GB2312" w:hAnsi="宋体"/>
          <w:sz w:val="32"/>
          <w:szCs w:val="32"/>
          <w:shd w:val="clear" w:color="auto" w:fill="FFFFFF"/>
        </w:rPr>
        <w:t>25</w:t>
      </w:r>
      <w:r w:rsidRPr="000F05B2">
        <w:rPr>
          <w:rFonts w:ascii="仿宋_GB2312" w:eastAsia="仿宋_GB2312" w:hAnsi="宋体" w:hint="eastAsia"/>
          <w:sz w:val="32"/>
          <w:szCs w:val="32"/>
          <w:shd w:val="clear" w:color="auto" w:fill="FFFFFF"/>
        </w:rPr>
        <w:t>学分及以上、</w:t>
      </w:r>
      <w:r w:rsidRPr="000F05B2">
        <w:rPr>
          <w:rFonts w:ascii="仿宋_GB2312" w:eastAsia="仿宋_GB2312" w:hAnsi="宋体"/>
          <w:sz w:val="32"/>
          <w:szCs w:val="32"/>
          <w:shd w:val="clear" w:color="auto" w:fill="FFFFFF"/>
        </w:rPr>
        <w:t>35</w:t>
      </w:r>
      <w:r w:rsidRPr="000F05B2">
        <w:rPr>
          <w:rFonts w:ascii="仿宋_GB2312" w:eastAsia="仿宋_GB2312" w:hAnsi="宋体" w:hint="eastAsia"/>
          <w:sz w:val="32"/>
          <w:szCs w:val="32"/>
          <w:shd w:val="clear" w:color="auto" w:fill="FFFFFF"/>
        </w:rPr>
        <w:t>学分以下的，给予退学预警。</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第六章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休学与复学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第三十二条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学生需暂停学业学习，可以休学。有下列情况之一，学生应申请休学：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因病经指定医院诊断，须停课治疗、休养时间超过</w:t>
      </w: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周及以上；</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因申请出国留学、创业或从事创新实践等请假超过</w:t>
      </w: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周及以上；</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因其他原因，本人申请休学。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学院认为学生应当休学的，可劝其休学或责令其休学。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第三十三条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学生休学，可由本人提出申请并递交相关材料，经所在系领导签署意见后，报教务处批准。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第三十四条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学生休学一般以</w:t>
      </w: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年为期，经学院批准可以续休，但休学时间和学习时间合计不得超过规定的最长修业年限。</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第三十五条　学生休学期间的有关事项，按照以下规定处理：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学生应当办理休学手续离校，休学学生户口不迁出学院，学院保留其学籍。学院不承担学生休学期间的管理责任。</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学生休学期间，不享受在校学生待遇，原享受的各类奖学金、助学金和补贴停发。</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第三十六条　学生休学期满，应办理复学或续休学手续。</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第三十七条　学生复学一般应于休学期满的当学期开学前提出申请，由所在系签署意见，报教务处核准，方可复学。因病休学的学生，申请复学时必须持有指定医院的康复证明并经学院医务部门审核。同意复学的学生，按其学业状况编入原专业的相应年级学习。</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休学期间有违法乱纪行为并达到开除学籍程度的学生，不得复学。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第三十八条　凡符合《征兵工作条例》应征入伍的在校生，应办理保留学籍手续，学籍保留至该生退役后两年。学生退役后应及时提出复学申请，并递交退出现役通知书等材料，经学院审核批准后方可复学。</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第七章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退学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第三十九条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学生有下列情况之一，应予退学：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在非毕业当学期，考核不及格的必修课、限制性选修课（经重修已合格的课程除外）的学分累计达到</w:t>
      </w:r>
      <w:r w:rsidRPr="000F05B2">
        <w:rPr>
          <w:rFonts w:ascii="仿宋_GB2312" w:eastAsia="仿宋_GB2312" w:hAnsi="宋体"/>
          <w:sz w:val="32"/>
          <w:szCs w:val="32"/>
          <w:shd w:val="clear" w:color="auto" w:fill="FFFFFF"/>
        </w:rPr>
        <w:t>35</w:t>
      </w:r>
      <w:r w:rsidRPr="000F05B2">
        <w:rPr>
          <w:rFonts w:ascii="仿宋_GB2312" w:eastAsia="仿宋_GB2312" w:hAnsi="宋体" w:hint="eastAsia"/>
          <w:sz w:val="32"/>
          <w:szCs w:val="32"/>
          <w:shd w:val="clear" w:color="auto" w:fill="FFFFFF"/>
        </w:rPr>
        <w:t>学分及以上；</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休学期满，逾期</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周不办理复学或续休学手续；</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经学院动员，因病应休学而不愿休学，且在一学期内缺课达到</w:t>
      </w: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周及以上；</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经学院指定医院诊断，患有疾病或者意外伤残无法继续在校学习；</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5.</w:t>
      </w:r>
      <w:r w:rsidRPr="000F05B2">
        <w:rPr>
          <w:rFonts w:ascii="仿宋_GB2312" w:eastAsia="仿宋_GB2312" w:hAnsi="宋体" w:hint="eastAsia"/>
          <w:sz w:val="32"/>
          <w:szCs w:val="32"/>
          <w:shd w:val="clear" w:color="auto" w:fill="FFFFFF"/>
        </w:rPr>
        <w:t>擅自离校连续</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周且未参加学校规定的教学活动；</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超过学院规定期限未注册且无正当事由；</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7.</w:t>
      </w:r>
      <w:r w:rsidRPr="000F05B2">
        <w:rPr>
          <w:rFonts w:ascii="仿宋_GB2312" w:eastAsia="仿宋_GB2312" w:hAnsi="宋体" w:hint="eastAsia"/>
          <w:sz w:val="32"/>
          <w:szCs w:val="32"/>
          <w:shd w:val="clear" w:color="auto" w:fill="FFFFFF"/>
        </w:rPr>
        <w:t>普通本科专业学生累计休学时间超过</w:t>
      </w: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年，专升本专业学生累计休学时间超过</w:t>
      </w: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年；</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8.</w:t>
      </w:r>
      <w:r w:rsidRPr="000F05B2">
        <w:rPr>
          <w:rFonts w:ascii="仿宋_GB2312" w:eastAsia="仿宋_GB2312" w:hAnsi="宋体" w:hint="eastAsia"/>
          <w:sz w:val="32"/>
          <w:szCs w:val="32"/>
          <w:shd w:val="clear" w:color="auto" w:fill="FFFFFF"/>
        </w:rPr>
        <w:t>本人申请退学。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第四十条　学生退学，由该生所在系的系务会议讨论并签署意见，教务处审核，报院长办公会议批准。对退学的学生，由学院出具退学决定书并送交本人。退学决定书无法直接送达的，在校内公告</w:t>
      </w:r>
      <w:r w:rsidRPr="000F05B2">
        <w:rPr>
          <w:rFonts w:ascii="仿宋_GB2312" w:eastAsia="仿宋_GB2312" w:hAnsi="宋体"/>
          <w:sz w:val="32"/>
          <w:szCs w:val="32"/>
          <w:shd w:val="clear" w:color="auto" w:fill="FFFFFF"/>
        </w:rPr>
        <w:t>30</w:t>
      </w:r>
      <w:r w:rsidRPr="000F05B2">
        <w:rPr>
          <w:rFonts w:ascii="仿宋_GB2312" w:eastAsia="仿宋_GB2312" w:hAnsi="宋体" w:hint="eastAsia"/>
          <w:sz w:val="32"/>
          <w:szCs w:val="32"/>
          <w:shd w:val="clear" w:color="auto" w:fill="FFFFFF"/>
        </w:rPr>
        <w:t>天，公告期满视为送达。</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第四十一条　学生对退学处理有异议的，按照《绍兴文理学院元培学院学生校内申诉管理规定（试行）》有关条款办理。</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第八章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转专业（类）与转学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第四十二条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学生一般应当在被录取专业完成学业。如有下列情况之一的，学生可申请转专业（类）：</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．确有专长，转专业更能发挥其专长；</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．对别的专业有兴趣，并具备相应的学习能力；</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．患某种疾病或者有生理缺陷，经指定医院检查证明，不能在原专业学习，但尚能在其它专业学习；</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．确有某种特殊困难或非学生本人原因，不转专业无法继续学习。</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第四十三条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学生在校学习期间原则上可享有一次转专业（类）的机会。有下列情况之一者，不予转专业（类）：</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．入学未满</w:t>
      </w: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学期的；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2</w:t>
      </w:r>
      <w:r w:rsidRPr="000F05B2">
        <w:rPr>
          <w:rFonts w:ascii="仿宋_GB2312" w:eastAsia="仿宋_GB2312" w:hAnsi="宋体" w:hint="eastAsia"/>
          <w:sz w:val="32"/>
          <w:szCs w:val="32"/>
          <w:shd w:val="clear" w:color="auto" w:fill="FFFFFF"/>
        </w:rPr>
        <w:t>．已转过专业，曾获准转专业但自愿放弃的；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3</w:t>
      </w:r>
      <w:r w:rsidRPr="000F05B2">
        <w:rPr>
          <w:rFonts w:ascii="仿宋_GB2312" w:eastAsia="仿宋_GB2312" w:hAnsi="宋体" w:hint="eastAsia"/>
          <w:sz w:val="32"/>
          <w:szCs w:val="32"/>
          <w:shd w:val="clear" w:color="auto" w:fill="FFFFFF"/>
        </w:rPr>
        <w:t>．从外校转入我院学习的；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4</w:t>
      </w:r>
      <w:r w:rsidRPr="000F05B2">
        <w:rPr>
          <w:rFonts w:ascii="仿宋_GB2312" w:eastAsia="仿宋_GB2312" w:hAnsi="宋体" w:hint="eastAsia"/>
          <w:sz w:val="32"/>
          <w:szCs w:val="32"/>
          <w:shd w:val="clear" w:color="auto" w:fill="FFFFFF"/>
        </w:rPr>
        <w:t>．“专升本”或其他以单招单考方式录取的；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5</w:t>
      </w:r>
      <w:r w:rsidRPr="000F05B2">
        <w:rPr>
          <w:rFonts w:ascii="仿宋_GB2312" w:eastAsia="仿宋_GB2312" w:hAnsi="宋体" w:hint="eastAsia"/>
          <w:sz w:val="32"/>
          <w:szCs w:val="32"/>
          <w:shd w:val="clear" w:color="auto" w:fill="FFFFFF"/>
        </w:rPr>
        <w:t>．正在休学或保留学籍的；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．应予退学的；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7</w:t>
      </w:r>
      <w:r w:rsidRPr="000F05B2">
        <w:rPr>
          <w:rFonts w:ascii="仿宋_GB2312" w:eastAsia="仿宋_GB2312" w:hAnsi="宋体" w:hint="eastAsia"/>
          <w:sz w:val="32"/>
          <w:szCs w:val="32"/>
          <w:shd w:val="clear" w:color="auto" w:fill="FFFFFF"/>
        </w:rPr>
        <w:t>．教育部、省招生主管部门和学校在招生时明确规定不能转专业的。</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第四十四条</w:t>
      </w:r>
      <w:r w:rsidRPr="000F05B2">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转专业（类）工作每学期末开始、下学期初结束。具体程序为：教务处公布转专业（类）计划，学生提出申请并提供相关材料（获奖证书、医院证明等），学生所在系初审，教务处复审，报院长办公会议批准。</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第四十五条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获准转专业（类）的学生，须按照转入专业（类）年级的专业人才培养方案进行学习，在规定的修业年限内达到转入专业人才培养方案的要求，方可取得毕业资格。学生已修得的课程学分认定按照学院相关规定执行。</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第四十六条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学生一般应当在被录取学校完成学业。如患病或者确有特殊困难，无法继续在本校学习的，可以申请转学。学生转学按照《绍兴文理学院元培学院转学管理办法》规定执行。</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r w:rsidRPr="000F05B2">
        <w:rPr>
          <w:rFonts w:ascii="仿宋_GB2312" w:eastAsia="仿宋_GB2312" w:hAnsi="宋体"/>
          <w:sz w:val="32"/>
          <w:szCs w:val="32"/>
          <w:shd w:val="clear" w:color="auto" w:fill="FFFFFF"/>
        </w:rPr>
        <w:t> </w:t>
      </w:r>
      <w:r w:rsidRPr="000F05B2">
        <w:rPr>
          <w:rFonts w:ascii="仿宋_GB2312" w:eastAsia="仿宋_GB2312" w:hAnsi="宋体"/>
          <w:sz w:val="32"/>
          <w:szCs w:val="32"/>
          <w:shd w:val="clear" w:color="auto" w:fill="FFFFFF"/>
        </w:rPr>
        <w:t xml:space="preserve"> </w:t>
      </w:r>
    </w:p>
    <w:p w:rsidR="00074F28" w:rsidRPr="000F05B2"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0F05B2">
        <w:rPr>
          <w:rFonts w:ascii="仿宋_GB2312" w:eastAsia="仿宋_GB2312" w:hAnsi="宋体" w:hint="eastAsia"/>
          <w:b/>
          <w:sz w:val="32"/>
          <w:szCs w:val="32"/>
          <w:shd w:val="clear" w:color="auto" w:fill="FFFFFF"/>
        </w:rPr>
        <w:t>第九章</w:t>
      </w:r>
      <w:r w:rsidRPr="000F05B2">
        <w:rPr>
          <w:rFonts w:ascii="仿宋_GB2312" w:eastAsia="仿宋_GB2312" w:hAnsi="宋体"/>
          <w:b/>
          <w:sz w:val="32"/>
          <w:szCs w:val="32"/>
          <w:shd w:val="clear" w:color="auto" w:fill="FFFFFF"/>
        </w:rPr>
        <w:t xml:space="preserve">  </w:t>
      </w:r>
      <w:r w:rsidRPr="000F05B2">
        <w:rPr>
          <w:rFonts w:ascii="仿宋_GB2312" w:eastAsia="仿宋_GB2312" w:hAnsi="宋体" w:hint="eastAsia"/>
          <w:b/>
          <w:sz w:val="32"/>
          <w:szCs w:val="32"/>
          <w:shd w:val="clear" w:color="auto" w:fill="FFFFFF"/>
        </w:rPr>
        <w:t>毕业、结业与肄业</w:t>
      </w:r>
    </w:p>
    <w:p w:rsidR="00074F28" w:rsidRPr="000F05B2" w:rsidRDefault="00074F28" w:rsidP="000F05B2">
      <w:pPr>
        <w:adjustRightInd w:val="0"/>
        <w:snapToGrid w:val="0"/>
        <w:spacing w:line="440" w:lineRule="exact"/>
        <w:ind w:firstLineChars="25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第四十七条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具有学籍的学生，在规定修业年限内，德育、体育（包括体质健康标准测试）均合格；修满专业人才培养方案规定的课程和学分，准予毕业。</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毕业资格审定及毕业证书发放分别在每年</w:t>
      </w:r>
      <w:r w:rsidRPr="000F05B2">
        <w:rPr>
          <w:rFonts w:ascii="仿宋_GB2312" w:eastAsia="仿宋_GB2312" w:hAnsi="宋体"/>
          <w:sz w:val="32"/>
          <w:szCs w:val="32"/>
          <w:shd w:val="clear" w:color="auto" w:fill="FFFFFF"/>
        </w:rPr>
        <w:t>1</w:t>
      </w:r>
      <w:r w:rsidRPr="000F05B2">
        <w:rPr>
          <w:rFonts w:ascii="仿宋_GB2312" w:eastAsia="仿宋_GB2312" w:hAnsi="宋体" w:hint="eastAsia"/>
          <w:sz w:val="32"/>
          <w:szCs w:val="32"/>
          <w:shd w:val="clear" w:color="auto" w:fill="FFFFFF"/>
        </w:rPr>
        <w:t>月和</w:t>
      </w:r>
      <w:r w:rsidRPr="000F05B2">
        <w:rPr>
          <w:rFonts w:ascii="仿宋_GB2312" w:eastAsia="仿宋_GB2312" w:hAnsi="宋体"/>
          <w:sz w:val="32"/>
          <w:szCs w:val="32"/>
          <w:shd w:val="clear" w:color="auto" w:fill="FFFFFF"/>
        </w:rPr>
        <w:t>6</w:t>
      </w:r>
      <w:r w:rsidRPr="000F05B2">
        <w:rPr>
          <w:rFonts w:ascii="仿宋_GB2312" w:eastAsia="仿宋_GB2312" w:hAnsi="宋体" w:hint="eastAsia"/>
          <w:sz w:val="32"/>
          <w:szCs w:val="32"/>
          <w:shd w:val="clear" w:color="auto" w:fill="FFFFFF"/>
        </w:rPr>
        <w:t>月各办理一次。学生应于毕业当学期提出申请，经学生所在系初审，教务处复审，报院长办公会议批准，对符合毕业条件者，颁发毕业证书。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按照《绍兴文理学院元培学院学士学位授予工作细则》的有关规定，对于符合学位授予条件的学生，授予学士学位，颁发学位证书。</w:t>
      </w:r>
    </w:p>
    <w:p w:rsidR="00074F28" w:rsidRPr="000F05B2" w:rsidRDefault="00074F28" w:rsidP="000F05B2">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第四十八条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学生在规定修业年限内，已修读专业培养方案规定的课程，但未修满规定的学分数（普通本科专业学生缺</w:t>
      </w:r>
      <w:r w:rsidRPr="000F05B2">
        <w:rPr>
          <w:rFonts w:ascii="仿宋_GB2312" w:eastAsia="仿宋_GB2312" w:hAnsi="宋体"/>
          <w:sz w:val="32"/>
          <w:szCs w:val="32"/>
          <w:shd w:val="clear" w:color="auto" w:fill="FFFFFF"/>
        </w:rPr>
        <w:t>35</w:t>
      </w:r>
      <w:r w:rsidRPr="000F05B2">
        <w:rPr>
          <w:rFonts w:ascii="仿宋_GB2312" w:eastAsia="仿宋_GB2312" w:hAnsi="宋体" w:hint="eastAsia"/>
          <w:sz w:val="32"/>
          <w:szCs w:val="32"/>
          <w:shd w:val="clear" w:color="auto" w:fill="FFFFFF"/>
        </w:rPr>
        <w:t>学分以下，专升本专业学生缺</w:t>
      </w:r>
      <w:r w:rsidRPr="000F05B2">
        <w:rPr>
          <w:rFonts w:ascii="仿宋_GB2312" w:eastAsia="仿宋_GB2312" w:hAnsi="宋体"/>
          <w:sz w:val="32"/>
          <w:szCs w:val="32"/>
          <w:shd w:val="clear" w:color="auto" w:fill="FFFFFF"/>
        </w:rPr>
        <w:t>20</w:t>
      </w:r>
      <w:r w:rsidRPr="000F05B2">
        <w:rPr>
          <w:rFonts w:ascii="仿宋_GB2312" w:eastAsia="仿宋_GB2312" w:hAnsi="宋体" w:hint="eastAsia"/>
          <w:sz w:val="32"/>
          <w:szCs w:val="32"/>
          <w:shd w:val="clear" w:color="auto" w:fill="FFFFFF"/>
        </w:rPr>
        <w:t>学分以下），准予结业，发给结业证书。</w:t>
      </w:r>
    </w:p>
    <w:p w:rsidR="00074F28" w:rsidRPr="000F05B2" w:rsidRDefault="00074F28" w:rsidP="00BA648F">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结业学生未取得学分的课程，可在结业后至最长修业年限内的每学期第一周申请返校参加课程重修。达到毕业要求者可提出申请，经学生所在系初审，教务处复审，报院长办公会议批准，准予毕业，收回结业证书，发给毕业证书。毕业时间按发证日期填写。</w:t>
      </w:r>
    </w:p>
    <w:p w:rsidR="00074F28" w:rsidRPr="000F05B2" w:rsidRDefault="00074F28" w:rsidP="00BA648F">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第四十九条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学生在校学习满一年及以上而中途退学，或者在规定修业年限内，已修读专业培养方案规定的课程，但未修满规定的学分数（普通本科专业学生缺</w:t>
      </w:r>
      <w:r w:rsidRPr="000F05B2">
        <w:rPr>
          <w:rFonts w:ascii="仿宋_GB2312" w:eastAsia="仿宋_GB2312" w:hAnsi="宋体"/>
          <w:sz w:val="32"/>
          <w:szCs w:val="32"/>
          <w:shd w:val="clear" w:color="auto" w:fill="FFFFFF"/>
        </w:rPr>
        <w:t>35</w:t>
      </w:r>
      <w:r w:rsidRPr="000F05B2">
        <w:rPr>
          <w:rFonts w:ascii="仿宋_GB2312" w:eastAsia="仿宋_GB2312" w:hAnsi="宋体" w:hint="eastAsia"/>
          <w:sz w:val="32"/>
          <w:szCs w:val="32"/>
          <w:shd w:val="clear" w:color="auto" w:fill="FFFFFF"/>
        </w:rPr>
        <w:t>学分及以上，专升本专业学生缺</w:t>
      </w:r>
      <w:r w:rsidRPr="000F05B2">
        <w:rPr>
          <w:rFonts w:ascii="仿宋_GB2312" w:eastAsia="仿宋_GB2312" w:hAnsi="宋体"/>
          <w:sz w:val="32"/>
          <w:szCs w:val="32"/>
          <w:shd w:val="clear" w:color="auto" w:fill="FFFFFF"/>
        </w:rPr>
        <w:t>20</w:t>
      </w:r>
      <w:r w:rsidRPr="000F05B2">
        <w:rPr>
          <w:rFonts w:ascii="仿宋_GB2312" w:eastAsia="仿宋_GB2312" w:hAnsi="宋体" w:hint="eastAsia"/>
          <w:sz w:val="32"/>
          <w:szCs w:val="32"/>
          <w:shd w:val="clear" w:color="auto" w:fill="FFFFFF"/>
        </w:rPr>
        <w:t>学分及以上），作肄业处理，发给肄业证书。</w:t>
      </w:r>
    </w:p>
    <w:p w:rsidR="00074F28" w:rsidRPr="000F05B2" w:rsidRDefault="00074F28" w:rsidP="00BA648F">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第五十条　毕业证书、结业证书、肄业证书不予补发。证书遗失或者损坏，需登报声明，经本人申请，学院核实后出具相应的证明书。证明书与原证书具有同等效力。</w:t>
      </w:r>
    </w:p>
    <w:p w:rsidR="00074F28" w:rsidRPr="000F05B2" w:rsidRDefault="00074F28" w:rsidP="000F05B2">
      <w:pPr>
        <w:adjustRightInd w:val="0"/>
        <w:snapToGrid w:val="0"/>
        <w:spacing w:line="440" w:lineRule="exact"/>
        <w:rPr>
          <w:rFonts w:ascii="仿宋_GB2312" w:eastAsia="仿宋_GB2312" w:hAnsi="宋体"/>
          <w:sz w:val="32"/>
          <w:szCs w:val="32"/>
          <w:shd w:val="clear" w:color="auto" w:fill="FFFFFF"/>
        </w:rPr>
      </w:pPr>
    </w:p>
    <w:p w:rsidR="00074F28" w:rsidRPr="00BA648F" w:rsidRDefault="00074F28" w:rsidP="000F05B2">
      <w:pPr>
        <w:adjustRightInd w:val="0"/>
        <w:snapToGrid w:val="0"/>
        <w:spacing w:line="440" w:lineRule="exact"/>
        <w:jc w:val="center"/>
        <w:rPr>
          <w:rFonts w:ascii="仿宋_GB2312" w:eastAsia="仿宋_GB2312" w:hAnsi="宋体"/>
          <w:b/>
          <w:sz w:val="32"/>
          <w:szCs w:val="32"/>
          <w:shd w:val="clear" w:color="auto" w:fill="FFFFFF"/>
        </w:rPr>
      </w:pPr>
      <w:r w:rsidRPr="00BA648F">
        <w:rPr>
          <w:rFonts w:ascii="仿宋_GB2312" w:eastAsia="仿宋_GB2312" w:hAnsi="宋体" w:hint="eastAsia"/>
          <w:b/>
          <w:sz w:val="32"/>
          <w:szCs w:val="32"/>
          <w:shd w:val="clear" w:color="auto" w:fill="FFFFFF"/>
        </w:rPr>
        <w:t>第十章</w:t>
      </w:r>
      <w:r w:rsidRPr="00BA648F">
        <w:rPr>
          <w:rFonts w:ascii="仿宋_GB2312" w:eastAsia="仿宋_GB2312" w:hAnsi="宋体"/>
          <w:b/>
          <w:sz w:val="32"/>
          <w:szCs w:val="32"/>
          <w:shd w:val="clear" w:color="auto" w:fill="FFFFFF"/>
        </w:rPr>
        <w:t xml:space="preserve">  </w:t>
      </w:r>
      <w:r w:rsidRPr="00BA648F">
        <w:rPr>
          <w:rFonts w:ascii="仿宋_GB2312" w:eastAsia="仿宋_GB2312" w:hAnsi="宋体" w:hint="eastAsia"/>
          <w:b/>
          <w:sz w:val="32"/>
          <w:szCs w:val="32"/>
          <w:shd w:val="clear" w:color="auto" w:fill="FFFFFF"/>
        </w:rPr>
        <w:t>附则</w:t>
      </w:r>
    </w:p>
    <w:p w:rsidR="00074F28" w:rsidRPr="000F05B2" w:rsidRDefault="00074F28" w:rsidP="00BA648F">
      <w:pPr>
        <w:adjustRightInd w:val="0"/>
        <w:snapToGrid w:val="0"/>
        <w:spacing w:line="440" w:lineRule="exact"/>
        <w:ind w:firstLineChars="200" w:firstLine="31680"/>
        <w:rPr>
          <w:rFonts w:ascii="仿宋_GB2312" w:eastAsia="仿宋_GB2312" w:hAnsi="宋体"/>
          <w:sz w:val="32"/>
          <w:szCs w:val="32"/>
          <w:shd w:val="clear" w:color="auto" w:fill="FFFFFF"/>
        </w:rPr>
      </w:pPr>
      <w:r w:rsidRPr="000F05B2">
        <w:rPr>
          <w:rFonts w:ascii="仿宋_GB2312" w:eastAsia="仿宋_GB2312" w:hAnsi="宋体" w:hint="eastAsia"/>
          <w:sz w:val="32"/>
          <w:szCs w:val="32"/>
          <w:shd w:val="clear" w:color="auto" w:fill="FFFFFF"/>
        </w:rPr>
        <w:t>第五十一条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学生在校期间发生的各类学籍异动（包括转专业、转学、休学、复学、退学等）均记入学生档案，并上报省教育厅。</w:t>
      </w:r>
    </w:p>
    <w:p w:rsidR="00074F28" w:rsidRDefault="00074F28" w:rsidP="00BA648F">
      <w:pPr>
        <w:adjustRightInd w:val="0"/>
        <w:snapToGrid w:val="0"/>
        <w:spacing w:line="440" w:lineRule="exact"/>
        <w:ind w:firstLineChars="200" w:firstLine="31680"/>
        <w:rPr>
          <w:rFonts w:ascii="宋体" w:cs="Arial"/>
          <w:bCs/>
          <w:color w:val="000000"/>
          <w:spacing w:val="-6"/>
          <w:kern w:val="0"/>
          <w:sz w:val="24"/>
          <w:highlight w:val="cyan"/>
        </w:rPr>
      </w:pPr>
      <w:r w:rsidRPr="000F05B2">
        <w:rPr>
          <w:rFonts w:ascii="仿宋_GB2312" w:eastAsia="仿宋_GB2312" w:hAnsi="宋体" w:hint="eastAsia"/>
          <w:sz w:val="32"/>
          <w:szCs w:val="32"/>
          <w:shd w:val="clear" w:color="auto" w:fill="FFFFFF"/>
        </w:rPr>
        <w:t>第五十二条</w:t>
      </w:r>
      <w:r>
        <w:rPr>
          <w:rFonts w:ascii="仿宋_GB2312" w:eastAsia="仿宋_GB2312" w:hAnsi="宋体"/>
          <w:sz w:val="32"/>
          <w:szCs w:val="32"/>
          <w:shd w:val="clear" w:color="auto" w:fill="FFFFFF"/>
        </w:rPr>
        <w:t xml:space="preserve">  </w:t>
      </w:r>
      <w:r w:rsidRPr="000F05B2">
        <w:rPr>
          <w:rFonts w:ascii="仿宋_GB2312" w:eastAsia="仿宋_GB2312" w:hAnsi="宋体" w:hint="eastAsia"/>
          <w:sz w:val="32"/>
          <w:szCs w:val="32"/>
          <w:shd w:val="clear" w:color="auto" w:fill="FFFFFF"/>
        </w:rPr>
        <w:t>本规定自</w:t>
      </w:r>
      <w:r w:rsidRPr="000F05B2">
        <w:rPr>
          <w:rFonts w:ascii="仿宋_GB2312" w:eastAsia="仿宋_GB2312" w:hAnsi="宋体"/>
          <w:sz w:val="32"/>
          <w:szCs w:val="32"/>
          <w:shd w:val="clear" w:color="auto" w:fill="FFFFFF"/>
        </w:rPr>
        <w:t>2016</w:t>
      </w:r>
      <w:r w:rsidRPr="000F05B2">
        <w:rPr>
          <w:rFonts w:ascii="仿宋_GB2312" w:eastAsia="仿宋_GB2312" w:hAnsi="宋体" w:hint="eastAsia"/>
          <w:sz w:val="32"/>
          <w:szCs w:val="32"/>
          <w:shd w:val="clear" w:color="auto" w:fill="FFFFFF"/>
        </w:rPr>
        <w:t>级起开始执行，其他有关文件与本规定不一致的内容，以本规定为准。本规定由教务处负责解释。</w:t>
      </w:r>
    </w:p>
    <w:p w:rsidR="00074F28" w:rsidRDefault="00074F28" w:rsidP="00F351D8">
      <w:pPr>
        <w:widowControl/>
        <w:shd w:val="clear" w:color="auto" w:fill="FFFFFF"/>
        <w:snapToGrid w:val="0"/>
        <w:spacing w:line="400" w:lineRule="exact"/>
        <w:ind w:firstLineChars="200" w:firstLine="31680"/>
        <w:rPr>
          <w:rFonts w:ascii="宋体" w:cs="宋体"/>
          <w:color w:val="000000"/>
          <w:kern w:val="0"/>
          <w:sz w:val="24"/>
        </w:rPr>
      </w:pPr>
    </w:p>
    <w:p w:rsidR="00074F28" w:rsidRDefault="00074F28" w:rsidP="00F351D8">
      <w:pPr>
        <w:widowControl/>
        <w:shd w:val="clear" w:color="auto" w:fill="FFFFFF"/>
        <w:snapToGrid w:val="0"/>
        <w:spacing w:line="400" w:lineRule="exact"/>
        <w:ind w:firstLineChars="200" w:firstLine="31680"/>
        <w:rPr>
          <w:rFonts w:ascii="宋体" w:cs="宋体"/>
          <w:color w:val="000000"/>
          <w:kern w:val="0"/>
          <w:sz w:val="24"/>
        </w:rPr>
      </w:pPr>
    </w:p>
    <w:p w:rsidR="00074F28" w:rsidRDefault="00074F28" w:rsidP="00F351D8">
      <w:pPr>
        <w:widowControl/>
        <w:shd w:val="clear" w:color="auto" w:fill="FFFFFF"/>
        <w:snapToGrid w:val="0"/>
        <w:spacing w:line="400" w:lineRule="exact"/>
        <w:ind w:firstLineChars="200" w:firstLine="31680"/>
        <w:rPr>
          <w:rFonts w:ascii="宋体" w:cs="宋体"/>
          <w:color w:val="000000"/>
          <w:kern w:val="0"/>
          <w:sz w:val="24"/>
        </w:rPr>
      </w:pPr>
    </w:p>
    <w:p w:rsidR="00074F28" w:rsidRDefault="00074F28">
      <w:pPr>
        <w:snapToGrid w:val="0"/>
        <w:spacing w:line="400" w:lineRule="exact"/>
      </w:pPr>
    </w:p>
    <w:sectPr w:rsidR="00074F28" w:rsidSect="00766719">
      <w:footerReference w:type="even" r:id="rId6"/>
      <w:footerReference w:type="default" r:id="rId7"/>
      <w:pgSz w:w="11906" w:h="16838" w:code="9"/>
      <w:pgMar w:top="1440"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F28" w:rsidRDefault="00074F28">
      <w:r>
        <w:separator/>
      </w:r>
    </w:p>
  </w:endnote>
  <w:endnote w:type="continuationSeparator" w:id="1">
    <w:p w:rsidR="00074F28" w:rsidRDefault="00074F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F28" w:rsidRPr="00766719" w:rsidRDefault="00074F28" w:rsidP="00766719">
    <w:pPr>
      <w:pStyle w:val="Footer"/>
      <w:framePr w:wrap="around" w:vAnchor="text" w:hAnchor="margin" w:xAlign="outside" w:y="1"/>
      <w:rPr>
        <w:rStyle w:val="PageNumber"/>
        <w:rFonts w:ascii="宋体"/>
        <w:sz w:val="28"/>
        <w:szCs w:val="28"/>
      </w:rPr>
    </w:pPr>
    <w:r w:rsidRPr="00766719">
      <w:rPr>
        <w:rStyle w:val="PageNumber"/>
        <w:rFonts w:ascii="宋体" w:hAnsi="宋体"/>
        <w:sz w:val="28"/>
        <w:szCs w:val="28"/>
      </w:rPr>
      <w:fldChar w:fldCharType="begin"/>
    </w:r>
    <w:r w:rsidRPr="00766719">
      <w:rPr>
        <w:rStyle w:val="PageNumber"/>
        <w:rFonts w:ascii="宋体" w:hAnsi="宋体"/>
        <w:sz w:val="28"/>
        <w:szCs w:val="28"/>
      </w:rPr>
      <w:instrText xml:space="preserve">PAGE  </w:instrText>
    </w:r>
    <w:r w:rsidRPr="00766719">
      <w:rPr>
        <w:rStyle w:val="PageNumber"/>
        <w:rFonts w:ascii="宋体" w:hAnsi="宋体"/>
        <w:sz w:val="28"/>
        <w:szCs w:val="28"/>
      </w:rPr>
      <w:fldChar w:fldCharType="separate"/>
    </w:r>
    <w:r>
      <w:rPr>
        <w:rStyle w:val="PageNumber"/>
        <w:rFonts w:ascii="宋体" w:hAnsi="宋体"/>
        <w:noProof/>
        <w:sz w:val="28"/>
        <w:szCs w:val="28"/>
      </w:rPr>
      <w:t>- 2 -</w:t>
    </w:r>
    <w:r w:rsidRPr="00766719">
      <w:rPr>
        <w:rStyle w:val="PageNumber"/>
        <w:rFonts w:ascii="宋体" w:hAnsi="宋体"/>
        <w:sz w:val="28"/>
        <w:szCs w:val="28"/>
      </w:rPr>
      <w:fldChar w:fldCharType="end"/>
    </w:r>
  </w:p>
  <w:p w:rsidR="00074F28" w:rsidRDefault="00074F28" w:rsidP="00766719">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F28" w:rsidRPr="00766719" w:rsidRDefault="00074F28" w:rsidP="00766719">
    <w:pPr>
      <w:pStyle w:val="Footer"/>
      <w:framePr w:wrap="around" w:vAnchor="text" w:hAnchor="margin" w:xAlign="outside" w:y="1"/>
      <w:rPr>
        <w:rStyle w:val="PageNumber"/>
        <w:rFonts w:ascii="宋体"/>
        <w:sz w:val="28"/>
        <w:szCs w:val="28"/>
      </w:rPr>
    </w:pPr>
    <w:r w:rsidRPr="00766719">
      <w:rPr>
        <w:rStyle w:val="PageNumber"/>
        <w:rFonts w:ascii="宋体" w:hAnsi="宋体"/>
        <w:sz w:val="28"/>
        <w:szCs w:val="28"/>
      </w:rPr>
      <w:fldChar w:fldCharType="begin"/>
    </w:r>
    <w:r w:rsidRPr="00766719">
      <w:rPr>
        <w:rStyle w:val="PageNumber"/>
        <w:rFonts w:ascii="宋体" w:hAnsi="宋体"/>
        <w:sz w:val="28"/>
        <w:szCs w:val="28"/>
      </w:rPr>
      <w:instrText xml:space="preserve">PAGE  </w:instrText>
    </w:r>
    <w:r w:rsidRPr="00766719">
      <w:rPr>
        <w:rStyle w:val="PageNumber"/>
        <w:rFonts w:ascii="宋体" w:hAnsi="宋体"/>
        <w:sz w:val="28"/>
        <w:szCs w:val="28"/>
      </w:rPr>
      <w:fldChar w:fldCharType="separate"/>
    </w:r>
    <w:r>
      <w:rPr>
        <w:rStyle w:val="PageNumber"/>
        <w:rFonts w:ascii="宋体" w:hAnsi="宋体"/>
        <w:noProof/>
        <w:sz w:val="28"/>
        <w:szCs w:val="28"/>
      </w:rPr>
      <w:t>- 1 -</w:t>
    </w:r>
    <w:r w:rsidRPr="00766719">
      <w:rPr>
        <w:rStyle w:val="PageNumber"/>
        <w:rFonts w:ascii="宋体" w:hAnsi="宋体"/>
        <w:sz w:val="28"/>
        <w:szCs w:val="28"/>
      </w:rPr>
      <w:fldChar w:fldCharType="end"/>
    </w:r>
  </w:p>
  <w:p w:rsidR="00074F28" w:rsidRDefault="00074F28" w:rsidP="00766719">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F28" w:rsidRDefault="00074F28">
      <w:r>
        <w:separator/>
      </w:r>
    </w:p>
  </w:footnote>
  <w:footnote w:type="continuationSeparator" w:id="1">
    <w:p w:rsidR="00074F28" w:rsidRDefault="00074F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A2A7903"/>
    <w:rsid w:val="00074F28"/>
    <w:rsid w:val="000F05B2"/>
    <w:rsid w:val="00146EFE"/>
    <w:rsid w:val="002C02E2"/>
    <w:rsid w:val="0054055F"/>
    <w:rsid w:val="00766719"/>
    <w:rsid w:val="00805603"/>
    <w:rsid w:val="00B64D0A"/>
    <w:rsid w:val="00BA648F"/>
    <w:rsid w:val="00C32C4B"/>
    <w:rsid w:val="00F351D8"/>
    <w:rsid w:val="07171164"/>
    <w:rsid w:val="0AF251FD"/>
    <w:rsid w:val="0B054718"/>
    <w:rsid w:val="0B184CE9"/>
    <w:rsid w:val="0B634C4B"/>
    <w:rsid w:val="0D1C4719"/>
    <w:rsid w:val="0D7074EE"/>
    <w:rsid w:val="0F4B5F09"/>
    <w:rsid w:val="1873043B"/>
    <w:rsid w:val="1CB3758C"/>
    <w:rsid w:val="208C340C"/>
    <w:rsid w:val="2F967225"/>
    <w:rsid w:val="32A21720"/>
    <w:rsid w:val="32B53DEF"/>
    <w:rsid w:val="342524B3"/>
    <w:rsid w:val="358D30BE"/>
    <w:rsid w:val="38565AF2"/>
    <w:rsid w:val="38FC5EF6"/>
    <w:rsid w:val="42C645D1"/>
    <w:rsid w:val="447C16B5"/>
    <w:rsid w:val="45E722F9"/>
    <w:rsid w:val="4A2A7903"/>
    <w:rsid w:val="4BD9658E"/>
    <w:rsid w:val="4C77483D"/>
    <w:rsid w:val="4E133834"/>
    <w:rsid w:val="501E0780"/>
    <w:rsid w:val="54F829AE"/>
    <w:rsid w:val="55973AF9"/>
    <w:rsid w:val="5D7A196C"/>
    <w:rsid w:val="637C6E85"/>
    <w:rsid w:val="67CE327B"/>
    <w:rsid w:val="6F203E41"/>
    <w:rsid w:val="7026703C"/>
    <w:rsid w:val="71D65B6C"/>
    <w:rsid w:val="751C7582"/>
    <w:rsid w:val="76182881"/>
    <w:rsid w:val="76E16327"/>
    <w:rsid w:val="778A34A7"/>
    <w:rsid w:val="783375C8"/>
    <w:rsid w:val="793A2379"/>
    <w:rsid w:val="7AE82B69"/>
    <w:rsid w:val="7B2F28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D0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B64D0A"/>
    <w:pPr>
      <w:widowControl/>
      <w:spacing w:before="100" w:beforeAutospacing="1" w:after="100" w:afterAutospacing="1"/>
      <w:jc w:val="left"/>
    </w:pPr>
    <w:rPr>
      <w:rFonts w:ascii="宋体" w:hAnsi="宋体" w:cs="宋体"/>
      <w:kern w:val="0"/>
      <w:sz w:val="24"/>
    </w:rPr>
  </w:style>
  <w:style w:type="character" w:customStyle="1" w:styleId="CommentTextChar">
    <w:name w:val="Comment Text Char"/>
    <w:basedOn w:val="DefaultParagraphFont"/>
    <w:link w:val="CommentText"/>
    <w:uiPriority w:val="99"/>
    <w:semiHidden/>
    <w:rsid w:val="00453C1D"/>
    <w:rPr>
      <w:szCs w:val="24"/>
    </w:rPr>
  </w:style>
  <w:style w:type="paragraph" w:styleId="BodyText">
    <w:name w:val="Body Text"/>
    <w:basedOn w:val="Normal"/>
    <w:link w:val="BodyTextChar"/>
    <w:uiPriority w:val="99"/>
    <w:rsid w:val="00F351D8"/>
    <w:rPr>
      <w:rFonts w:ascii="Times New Roman" w:eastAsia="仿宋_GB2312" w:hAnsi="Times New Roman"/>
      <w:spacing w:val="-6"/>
      <w:kern w:val="10"/>
      <w:sz w:val="32"/>
      <w:szCs w:val="32"/>
    </w:rPr>
  </w:style>
  <w:style w:type="character" w:customStyle="1" w:styleId="BodyTextChar">
    <w:name w:val="Body Text Char"/>
    <w:basedOn w:val="DefaultParagraphFont"/>
    <w:link w:val="BodyText"/>
    <w:uiPriority w:val="99"/>
    <w:semiHidden/>
    <w:rsid w:val="00453C1D"/>
    <w:rPr>
      <w:szCs w:val="24"/>
    </w:rPr>
  </w:style>
  <w:style w:type="paragraph" w:styleId="Footer">
    <w:name w:val="footer"/>
    <w:basedOn w:val="Normal"/>
    <w:link w:val="FooterChar"/>
    <w:uiPriority w:val="99"/>
    <w:rsid w:val="0076671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53C1D"/>
    <w:rPr>
      <w:sz w:val="18"/>
      <w:szCs w:val="18"/>
    </w:rPr>
  </w:style>
  <w:style w:type="character" w:styleId="PageNumber">
    <w:name w:val="page number"/>
    <w:basedOn w:val="DefaultParagraphFont"/>
    <w:uiPriority w:val="99"/>
    <w:rsid w:val="00766719"/>
    <w:rPr>
      <w:rFonts w:cs="Times New Roman"/>
    </w:rPr>
  </w:style>
  <w:style w:type="paragraph" w:styleId="Header">
    <w:name w:val="header"/>
    <w:basedOn w:val="Normal"/>
    <w:link w:val="HeaderChar"/>
    <w:uiPriority w:val="99"/>
    <w:rsid w:val="007667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53C1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11</Pages>
  <Words>912</Words>
  <Characters>5204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4</cp:revision>
  <dcterms:created xsi:type="dcterms:W3CDTF">2016-09-03T01:21:00Z</dcterms:created>
  <dcterms:modified xsi:type="dcterms:W3CDTF">2016-09-05T04:03:00Z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