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绍兴文理学院元培学院</w:t>
      </w: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关于做好2018版课程教学大纲制订工作</w:t>
      </w:r>
      <w:bookmarkStart w:id="0" w:name="_GoBack"/>
      <w:bookmarkEnd w:id="0"/>
      <w:r>
        <w:rPr>
          <w:rFonts w:hint="eastAsia"/>
          <w:b/>
          <w:bCs/>
          <w:sz w:val="36"/>
          <w:szCs w:val="36"/>
          <w:lang w:val="en-US" w:eastAsia="zh-CN"/>
        </w:rPr>
        <w:t>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各分院：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课程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教学大纲是根据专业人才培养方案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要求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而制定的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用以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规定课程性质、教学目标、教学内容、教学要求及进程安排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、指导课程教学的纲领性文件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，是组织实施课程教学、进行教材建设和教学检查的重要依据，也是课程建设和课程教学质量评估的重要内容。为配合我院2018版本科专业人才培养方案的实施，学校决定启动2018版本科课程教学大纲的制订工作。现将有关事宜通知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编制原则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坚持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产出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导向原则。课程教学大纲要符合专业人才培养方案要求，体现课程对专业培养目标以及学生毕业要求达成的支撑性，将“以学生为中心”的教育理念和强化应用实践能力培养的教育思想贯彻教学大纲，从课程在人才培养中的地位及作用角度出发，明确教学目的、教学内容、各教学环节安排等内容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坚持课程体系整体优化原则。课程教学大纲要保持学科专业自身的系统性和整体性，注意处理好本课程与相关课程的内容衔接与配合，促进课程内容整合，避免重复或遗漏；要体现应用型人才培养的基本要求和特色，并根据相应专业教学指导委员会提出的课程教学基本要求，以及工程教育专业认证标准进行全面梳理、制订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坚持统一要求与因材施教相结合原则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对教学的基本要求应以中等程度学生通过努力可以达到的限度为准，明确重点难点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根据学生实际情况，明确教学基本内容与要求的层次性、差异性。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坚持持续发展原则。课程教学大纲的制订应注重体现教学方法与手段的改革，创新教学模式，强化学生自主学习能力的培养；推进信息技术与教育教学的深度融合，以加强网络优质教学资源建设为基础，积极开展翻转课堂和混合式教学模式改革，提高教学效果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坚持产教融合路径原则。鼓励与合作企业共同制订教学大纲，用行业、企业标准指导教学，将职业标准对接课程标准，以强化实践能力为目标，以企业项目为驱动，对教学内容进行改革。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内容要求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《绍兴文理学院元培学院2018版专业人才培养方案》中所列课程均须制订课程教学大纲。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课程教学大纲的 制订要根据《绍兴文理学院元培学院2018版本科专业人才培养方案》所设置的课程名称、学分、学时数等规定进行。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课程教学大纲的教学内容，是指本门课程需要学生掌握的各个知识点，应以学科知识体系为依据，切忌照抄照搬教材的章节目录。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每门课程教学大纲一般应包含一定量的自主学习内容。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课程教学大纲的格式及内容应与本说明中体例格式统一，力求文字严谨、意义明确扼要、名词术语规范。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三、大纲格式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1．教学大纲的封面格式请参照封面模板（附件），目录格式请参照目录模板（附件），教学大纲的基本内容格式请参照大纲模板（附件）。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2．排版格式要求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（1）纸型：A4纸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（2）页边距（系统设定A4大小）：上2.54cm，下2.54cm，左3.17cm、右3.17cm。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（3）行距：固定值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22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（4）页码：封面、目录不显示页码，内容起始页码1，底部居中。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（5）其他要求：详见模板。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四、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工作安排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（一）组织管理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课程教学大纲原则上应由主讲教师执笔，须经分院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人才培养方案领导小组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审核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通过后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，由分院汇总本部门所有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教学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大纲电子稿并报教务处。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课程教学大纲编写实行署名制，课程教学大纲的质量由在教学大纲上署名者共同负责。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在制订过程中，各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分院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要开展认真的研讨，发挥教研室作用，充分听取任课教师和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相关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专家意见，学习兄弟院校的经验，力求制订的教学大纲科学、规范、适用。跨分院开设的课程，在制订教学大纲时，开课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分院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应与教学承担部门积极沟通，教学承担部门在制订课程教学大纲时应认真考虑，合理采纳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相关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意见。同时，各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分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院要以专业为单位进行论证，做好教学大纲的统筹和把关工作，要特别注意课程间的教学要求和衔接工作，避免教学内容的重复。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由各分院人才培养方案领导小组负责本分院所有归属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专业教育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课程教学大纲的制订、审核及统领工作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通识教育课程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由开课分院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制订、审核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教务处负责统稿、校稿及装订编印工作。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时间安排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leftChars="20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6月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25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日前，各分院完成第一学期开课课程教学大纲定稿工作及初步论证工作，并将电子稿上报教务处。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leftChars="20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9月30日前，各分院完成所有课程教学大纲编制工作和论证工作。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leftChars="20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10月20日前，学院组织专家组结合2018方案进行课程教学大纲抽查。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leftChars="20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10月30日前，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instrText xml:space="preserve"> HYPERLINK "mailto:9月30日前，各分院上报所有课程教学大纲电子稿至875411109@qq.com；" </w:instrTex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各分院上报所有课程教学大纲电子稿至875411109@qq.com；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leftChars="20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11月30日前，各分院上报上报课程教学大纲纸质版（平装印刷，按专业装订，一式3本）至教务处教学科（图书馆703）。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附件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1．教学大纲封面模板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2．教学大纲目录模板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．教学大纲（理论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、理论+实验（实训）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）模板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．教学大纲（单独实验课）模板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．教学大纲（生产、认识、毕业、专业见习等实习环节）模板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．教学大纲（毕业设计（论文）、学年论文等）模板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right"/>
        <w:textAlignment w:val="auto"/>
        <w:outlineLvl w:val="9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教务处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right"/>
        <w:textAlignment w:val="auto"/>
        <w:outlineLvl w:val="9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2018年5 月2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43DE01"/>
    <w:multiLevelType w:val="singleLevel"/>
    <w:tmpl w:val="9143DE0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CF4AEBE"/>
    <w:multiLevelType w:val="singleLevel"/>
    <w:tmpl w:val="DCF4AEBE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2">
    <w:nsid w:val="E4C73ED8"/>
    <w:multiLevelType w:val="singleLevel"/>
    <w:tmpl w:val="E4C73ED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12459033"/>
    <w:multiLevelType w:val="singleLevel"/>
    <w:tmpl w:val="12459033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377C9AA8"/>
    <w:multiLevelType w:val="singleLevel"/>
    <w:tmpl w:val="377C9AA8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B14422"/>
    <w:rsid w:val="01DE5026"/>
    <w:rsid w:val="05A93DFD"/>
    <w:rsid w:val="147C7556"/>
    <w:rsid w:val="16A8309E"/>
    <w:rsid w:val="18412465"/>
    <w:rsid w:val="19F96964"/>
    <w:rsid w:val="1D614F61"/>
    <w:rsid w:val="25FC4F6F"/>
    <w:rsid w:val="28055460"/>
    <w:rsid w:val="2BD56E29"/>
    <w:rsid w:val="3632204D"/>
    <w:rsid w:val="367B3010"/>
    <w:rsid w:val="49B51B4F"/>
    <w:rsid w:val="4C0B364C"/>
    <w:rsid w:val="51EC1562"/>
    <w:rsid w:val="54587B5E"/>
    <w:rsid w:val="5D977EC8"/>
    <w:rsid w:val="5EB14422"/>
    <w:rsid w:val="5F463368"/>
    <w:rsid w:val="6A1A4071"/>
    <w:rsid w:val="71FE32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2018-03-12T05:59:00Z</dcterms:created>
  <dc:creator>糯团团</dc:creator>
  <cp:lastModifiedBy>糯团团</cp:lastModifiedBy>
  <dcterms:modified xsi:type="dcterms:W3CDTF">2018-05-09T02:12:25Z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